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9CB77"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ДОГОВОР № ___________</w:t>
      </w:r>
    </w:p>
    <w:p w14:paraId="6FCF4335"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долевого участия в строительстве</w:t>
      </w:r>
    </w:p>
    <w:p w14:paraId="7D52442F"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многоквартирного жилого дома</w:t>
      </w:r>
    </w:p>
    <w:p w14:paraId="580EB516"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 Вор</w:t>
      </w:r>
      <w:r>
        <w:rPr>
          <w:rFonts w:ascii="Times New Roman" w:eastAsia="Times New Roman" w:hAnsi="Times New Roman" w:cs="Times New Roman"/>
          <w:b/>
          <w:color w:val="000000"/>
          <w:sz w:val="20"/>
          <w:szCs w:val="20"/>
          <w:highlight w:val="white"/>
        </w:rPr>
        <w:t xml:space="preserve">онеж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roofErr w:type="gramStart"/>
      <w:r>
        <w:rPr>
          <w:rFonts w:ascii="Times New Roman" w:eastAsia="Times New Roman" w:hAnsi="Times New Roman" w:cs="Times New Roman"/>
          <w:b/>
          <w:color w:val="000000"/>
          <w:sz w:val="20"/>
          <w:szCs w:val="20"/>
        </w:rPr>
        <w:tab/>
        <w:t>«</w:t>
      </w:r>
      <w:proofErr w:type="gramEnd"/>
      <w:r>
        <w:rPr>
          <w:rFonts w:ascii="Times New Roman" w:eastAsia="Times New Roman" w:hAnsi="Times New Roman" w:cs="Times New Roman"/>
          <w:b/>
          <w:color w:val="000000"/>
          <w:sz w:val="20"/>
          <w:szCs w:val="20"/>
        </w:rPr>
        <w:t>______» ________________ 2025 г.</w:t>
      </w:r>
    </w:p>
    <w:p w14:paraId="4745EA21" w14:textId="77777777" w:rsidR="00925A73" w:rsidRDefault="00925A73">
      <w:pPr>
        <w:numPr>
          <w:ilvl w:val="0"/>
          <w:numId w:val="1"/>
        </w:numPr>
        <w:pBdr>
          <w:top w:val="nil"/>
          <w:left w:val="nil"/>
          <w:bottom w:val="nil"/>
          <w:right w:val="nil"/>
          <w:between w:val="nil"/>
        </w:pBdr>
        <w:tabs>
          <w:tab w:val="left" w:pos="993"/>
          <w:tab w:val="left" w:pos="6465"/>
        </w:tabs>
        <w:spacing w:after="0"/>
        <w:ind w:left="0"/>
        <w:jc w:val="both"/>
        <w:rPr>
          <w:rFonts w:ascii="Times New Roman" w:eastAsia="Times New Roman" w:hAnsi="Times New Roman" w:cs="Times New Roman"/>
          <w:color w:val="000000"/>
          <w:sz w:val="20"/>
          <w:szCs w:val="20"/>
        </w:rPr>
      </w:pPr>
    </w:p>
    <w:p w14:paraId="6033C55C" w14:textId="5F7744EF" w:rsidR="00925A73" w:rsidRDefault="003132B0">
      <w:pPr>
        <w:pBdr>
          <w:top w:val="nil"/>
          <w:left w:val="nil"/>
          <w:bottom w:val="nil"/>
          <w:right w:val="nil"/>
          <w:between w:val="nil"/>
        </w:pBdr>
        <w:tabs>
          <w:tab w:val="left" w:pos="993"/>
          <w:tab w:val="left" w:pos="6465"/>
        </w:tabs>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rPr>
        <w:t>Общество с ограниченной ответственностью СЗ «КУБ»</w:t>
      </w:r>
      <w:r>
        <w:rPr>
          <w:rFonts w:ascii="Times New Roman" w:eastAsia="Times New Roman" w:hAnsi="Times New Roman" w:cs="Times New Roman"/>
          <w:color w:val="000000"/>
          <w:sz w:val="20"/>
          <w:szCs w:val="20"/>
        </w:rPr>
        <w:t xml:space="preserve"> (сокращенно – ООО СЗ «КУБ»), зарегистрировано Межрайонной инспекцией Федеральной налоговой службы по крупнейшим налогоплательщикам по Воронежской области за основным государственным регистрационным  номером 1243600008233, поставлена организация на учет 30.05.2024, ИНН 3666270950, КПП 366201001, адрес: г. Воронеж, набережная Максима Горького, д. 107/3, в лице генерального директора </w:t>
      </w:r>
      <w:proofErr w:type="spellStart"/>
      <w:r>
        <w:rPr>
          <w:rFonts w:ascii="Times New Roman" w:eastAsia="Times New Roman" w:hAnsi="Times New Roman" w:cs="Times New Roman"/>
          <w:color w:val="000000"/>
          <w:sz w:val="20"/>
          <w:szCs w:val="20"/>
        </w:rPr>
        <w:t>Вяльцева</w:t>
      </w:r>
      <w:proofErr w:type="spellEnd"/>
      <w:r>
        <w:rPr>
          <w:rFonts w:ascii="Times New Roman" w:eastAsia="Times New Roman" w:hAnsi="Times New Roman" w:cs="Times New Roman"/>
          <w:color w:val="000000"/>
          <w:sz w:val="20"/>
          <w:szCs w:val="20"/>
        </w:rPr>
        <w:t xml:space="preserve"> Ивана Ивановича, действующего на основании Устава, именуемое в дальнейшем</w:t>
      </w:r>
      <w:r>
        <w:rPr>
          <w:rFonts w:ascii="Times New Roman" w:eastAsia="Times New Roman" w:hAnsi="Times New Roman" w:cs="Times New Roman"/>
          <w:b/>
          <w:color w:val="000000"/>
          <w:sz w:val="20"/>
          <w:szCs w:val="20"/>
        </w:rPr>
        <w:t xml:space="preserve"> Сторона 1, </w:t>
      </w:r>
      <w:r>
        <w:rPr>
          <w:rFonts w:ascii="Times New Roman" w:eastAsia="Times New Roman" w:hAnsi="Times New Roman" w:cs="Times New Roman"/>
          <w:color w:val="000000"/>
          <w:sz w:val="20"/>
          <w:szCs w:val="20"/>
        </w:rPr>
        <w:t xml:space="preserve">и </w:t>
      </w:r>
      <w:r>
        <w:rPr>
          <w:rFonts w:ascii="Times New Roman" w:eastAsia="Times New Roman" w:hAnsi="Times New Roman" w:cs="Times New Roman"/>
          <w:b/>
          <w:color w:val="000000"/>
          <w:sz w:val="20"/>
          <w:szCs w:val="20"/>
        </w:rPr>
        <w:t xml:space="preserve">_______________________________ </w:t>
      </w:r>
      <w:r>
        <w:rPr>
          <w:rFonts w:ascii="Times New Roman" w:eastAsia="Times New Roman" w:hAnsi="Times New Roman" w:cs="Times New Roman"/>
          <w:color w:val="000000"/>
          <w:sz w:val="20"/>
          <w:szCs w:val="20"/>
        </w:rPr>
        <w:t>(ФИО),</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highlight w:val="white"/>
        </w:rPr>
        <w:t>именуемая в дальнейшем</w:t>
      </w:r>
      <w:r>
        <w:rPr>
          <w:rFonts w:ascii="Times New Roman" w:eastAsia="Times New Roman" w:hAnsi="Times New Roman" w:cs="Times New Roman"/>
          <w:b/>
          <w:color w:val="000000"/>
          <w:sz w:val="20"/>
          <w:szCs w:val="20"/>
          <w:highlight w:val="white"/>
        </w:rPr>
        <w:t xml:space="preserve"> Сторона 2</w:t>
      </w:r>
      <w:r w:rsidR="00BD40C1">
        <w:rPr>
          <w:rFonts w:ascii="Times New Roman" w:eastAsia="Times New Roman" w:hAnsi="Times New Roman" w:cs="Times New Roman"/>
          <w:b/>
          <w:color w:val="000000"/>
          <w:sz w:val="20"/>
          <w:szCs w:val="20"/>
        </w:rPr>
        <w:t xml:space="preserve"> </w:t>
      </w:r>
      <w:r w:rsidR="00BD40C1" w:rsidRPr="002800C5">
        <w:rPr>
          <w:rFonts w:ascii="Times New Roman" w:eastAsia="Times New Roman" w:hAnsi="Times New Roman" w:cs="Times New Roman"/>
          <w:b/>
          <w:sz w:val="20"/>
          <w:szCs w:val="20"/>
        </w:rPr>
        <w:t>и/или Депонент</w:t>
      </w:r>
      <w:r w:rsidRPr="002800C5">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 совместном упоминании именуемые </w:t>
      </w:r>
      <w:r>
        <w:rPr>
          <w:rFonts w:ascii="Times New Roman" w:eastAsia="Times New Roman" w:hAnsi="Times New Roman" w:cs="Times New Roman"/>
          <w:b/>
          <w:color w:val="000000"/>
          <w:sz w:val="20"/>
          <w:szCs w:val="20"/>
        </w:rPr>
        <w:t>Стороны</w:t>
      </w:r>
      <w:r>
        <w:rPr>
          <w:rFonts w:ascii="Times New Roman" w:eastAsia="Times New Roman" w:hAnsi="Times New Roman" w:cs="Times New Roman"/>
          <w:color w:val="000000"/>
          <w:sz w:val="20"/>
          <w:szCs w:val="20"/>
        </w:rPr>
        <w:t>, заключили настоящий договор (далее – Договор) о нижеследующем</w:t>
      </w:r>
      <w:r>
        <w:rPr>
          <w:rFonts w:ascii="Times New Roman" w:eastAsia="Times New Roman" w:hAnsi="Times New Roman" w:cs="Times New Roman"/>
          <w:color w:val="000000"/>
          <w:sz w:val="20"/>
          <w:szCs w:val="20"/>
          <w:highlight w:val="white"/>
        </w:rPr>
        <w:t>:</w:t>
      </w:r>
    </w:p>
    <w:p w14:paraId="3D273E4D" w14:textId="77777777" w:rsidR="00925A73" w:rsidRDefault="00925A73">
      <w:pPr>
        <w:pBdr>
          <w:top w:val="nil"/>
          <w:left w:val="nil"/>
          <w:bottom w:val="nil"/>
          <w:right w:val="nil"/>
          <w:between w:val="nil"/>
        </w:pBdr>
        <w:tabs>
          <w:tab w:val="left" w:pos="993"/>
          <w:tab w:val="left" w:pos="6465"/>
        </w:tabs>
        <w:spacing w:after="0"/>
        <w:ind w:firstLine="567"/>
        <w:jc w:val="both"/>
        <w:rPr>
          <w:rFonts w:ascii="Times New Roman" w:eastAsia="Times New Roman" w:hAnsi="Times New Roman" w:cs="Times New Roman"/>
          <w:color w:val="000000"/>
          <w:sz w:val="20"/>
          <w:szCs w:val="20"/>
        </w:rPr>
      </w:pPr>
    </w:p>
    <w:p w14:paraId="258DEEAF" w14:textId="77777777" w:rsidR="00925A73" w:rsidRDefault="003132B0">
      <w:pPr>
        <w:numPr>
          <w:ilvl w:val="0"/>
          <w:numId w:val="2"/>
        </w:numPr>
        <w:pBdr>
          <w:top w:val="nil"/>
          <w:left w:val="nil"/>
          <w:bottom w:val="nil"/>
          <w:right w:val="nil"/>
          <w:between w:val="nil"/>
        </w:pBdr>
        <w:tabs>
          <w:tab w:val="left" w:pos="993"/>
          <w:tab w:val="left" w:pos="6465"/>
        </w:tabs>
        <w:spacing w:after="0"/>
        <w:ind w:left="0" w:firstLine="567"/>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Предмет Договора</w:t>
      </w:r>
    </w:p>
    <w:p w14:paraId="510A79D4"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Предметом настоящего Договора является освоение объёмов строительства объекта капитального строительства жилого дома </w:t>
      </w:r>
      <w:r>
        <w:rPr>
          <w:rFonts w:ascii="Times New Roman" w:eastAsia="Times New Roman" w:hAnsi="Times New Roman" w:cs="Times New Roman"/>
          <w:b/>
          <w:color w:val="000000"/>
          <w:sz w:val="20"/>
          <w:szCs w:val="20"/>
        </w:rPr>
        <w:t xml:space="preserve">«Малоэтажный многоквартирный жилой дом по адресу: г. Воронеж по ул. Жилина, 7, 9», </w:t>
      </w:r>
      <w:r>
        <w:rPr>
          <w:rFonts w:ascii="Times New Roman" w:eastAsia="Times New Roman" w:hAnsi="Times New Roman" w:cs="Times New Roman"/>
          <w:color w:val="000000"/>
          <w:sz w:val="20"/>
          <w:szCs w:val="20"/>
        </w:rPr>
        <w:t xml:space="preserve">с основными характеристиками в соответствии с Приложениями № 2, № 3 к настоящему Договору, путем прямого и опосредованного привлечения материальных, денежных и иных средств Стороны 2, которой по окончании строительства и получении разрешения на ввод в эксплуатацию жилого дома передается в </w:t>
      </w:r>
      <w:r>
        <w:rPr>
          <w:rFonts w:ascii="Times New Roman" w:eastAsia="Times New Roman" w:hAnsi="Times New Roman" w:cs="Times New Roman"/>
          <w:b/>
          <w:color w:val="000000"/>
          <w:sz w:val="20"/>
          <w:szCs w:val="20"/>
        </w:rPr>
        <w:t>собственность _________________ квартиру с условным № ______ на ______ этаже, общей проектной площадью, без учета лоджий/балконов – ___________ кв. метров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проектной площадью, включающей лоджии/балконы – _________ кв. метров,</w:t>
      </w:r>
      <w:r>
        <w:rPr>
          <w:rFonts w:ascii="Times New Roman" w:eastAsia="Times New Roman" w:hAnsi="Times New Roman" w:cs="Times New Roman"/>
          <w:color w:val="000000"/>
          <w:sz w:val="20"/>
          <w:szCs w:val="20"/>
        </w:rPr>
        <w:t xml:space="preserve"> общей приведенной площадью – ______________________ </w:t>
      </w:r>
      <w:r>
        <w:rPr>
          <w:rFonts w:ascii="Times New Roman" w:eastAsia="Times New Roman" w:hAnsi="Times New Roman" w:cs="Times New Roman"/>
          <w:b/>
          <w:color w:val="000000"/>
          <w:sz w:val="20"/>
          <w:szCs w:val="20"/>
        </w:rPr>
        <w:t>кв. метров</w:t>
      </w:r>
      <w:r>
        <w:rPr>
          <w:rFonts w:ascii="Times New Roman" w:eastAsia="Times New Roman" w:hAnsi="Times New Roman" w:cs="Times New Roman"/>
          <w:color w:val="000000"/>
          <w:sz w:val="20"/>
          <w:szCs w:val="20"/>
        </w:rPr>
        <w:t xml:space="preserve">, состоящей из суммы общей проектной площади и площади лоджий/балконов, определенных с использованием понижающего коэффициента 0,5 для площади лоджии и коэффициента 0,3 для площади балкона, соответствующая основным характеристикам, приведенным в Приложениях № 1, № 2, № 3, № 4, являющихся неотъемлемой частью настоящего Договора (далее – Квартира или Объект). </w:t>
      </w:r>
    </w:p>
    <w:p w14:paraId="19F09415"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Изменения в характеристики Квартиры могут быть внесены Стороной 1 в одностороннем порядке до момента передачи Квартиры Стороне 2 согласно любому из утвержденных Стороной 1 вариантов характеристик Квартиры.</w:t>
      </w:r>
    </w:p>
    <w:p w14:paraId="3D6DA9D8"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Указанный жилой дом расположен на земельных участках по адресу: </w:t>
      </w:r>
    </w:p>
    <w:p w14:paraId="3319907F"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b/>
          <w:color w:val="000000"/>
          <w:sz w:val="20"/>
          <w:szCs w:val="20"/>
        </w:rPr>
        <w:t>Воронежская обл.,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г. Воронеж, ул. Жилина, 7</w:t>
      </w:r>
      <w:r>
        <w:rPr>
          <w:rFonts w:ascii="Times New Roman" w:eastAsia="Times New Roman" w:hAnsi="Times New Roman" w:cs="Times New Roman"/>
          <w:color w:val="000000"/>
          <w:sz w:val="20"/>
          <w:szCs w:val="20"/>
        </w:rPr>
        <w:t>, с кадастровым номером 36:34:0605026:18 (далее по тексту – Земельный участок);</w:t>
      </w:r>
    </w:p>
    <w:p w14:paraId="76C9277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b/>
          <w:color w:val="000000"/>
          <w:sz w:val="20"/>
          <w:szCs w:val="20"/>
        </w:rPr>
        <w:t>Воронежская обл., г. Воронеж, ул. Жилина, 9,</w:t>
      </w:r>
      <w:r>
        <w:rPr>
          <w:rFonts w:ascii="Times New Roman" w:eastAsia="Times New Roman" w:hAnsi="Times New Roman" w:cs="Times New Roman"/>
          <w:color w:val="000000"/>
          <w:sz w:val="20"/>
          <w:szCs w:val="20"/>
        </w:rPr>
        <w:t xml:space="preserve"> с кадастровым номером 36:34:0605026:19 (далее по тексту – Земельный участок). </w:t>
      </w:r>
    </w:p>
    <w:p w14:paraId="1DFCA79A"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 Квартиры, отображающий в графической форме (схема, чертеж) расположение по отношению друг к другу частей Квартиры (комнат, помещений вспомогательного использования, лоджий, балконов), а также содержащий информацию о количестве и площади комнат, помещений вспомогательного использования, лоджий, балконов в жилом помещении приведен в Приложении № 1, являющемся неотъемлемой частью настоящего Договора.</w:t>
      </w:r>
    </w:p>
    <w:p w14:paraId="00B673A0"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Сторона 1 осуществляет строительство многоквартирного жилого дома на основании:</w:t>
      </w:r>
    </w:p>
    <w:p w14:paraId="727E68D6"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Земельный участок по адресу: Воронежская обл., г. Воронеж, ул. Жилина, 7, с кадастровым номером 36:34:0605026:18, принадлежит Стороне 1 на праве собственности на основании Договора купли-продажи земельного участка с жилым домом от 11.06.2024, о чем в Едином государственном реестре недвижимости 14.06.2024 сделана запись № 36:34:0605026:18-36/069/2024-4;</w:t>
      </w:r>
    </w:p>
    <w:p w14:paraId="7688BDEB"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Земельный участок по адресу: Воронежская обл., г. Воронеж, ул. Жилина, 9, с кадастровым номером 36:34:0605026:19, принадлежит Стороне 1 на праве собственности на основании Договора купли-продажи земельного участка с жилым домом от 11.06.2024, о чем в Едином государственном реестре недвижимости 14.06.2024 сделана запись № 36:34:0605026:19-36/069/2024-2;</w:t>
      </w:r>
    </w:p>
    <w:p w14:paraId="76EAE691"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разрешение на строительство № 36-34-008-2025, выданное 14.02.2025 Администрацией городского округа город Воронеж;</w:t>
      </w:r>
    </w:p>
    <w:p w14:paraId="2C9C2ECE"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проектно-сметная документация, утвержденная Стороной 1;</w:t>
      </w:r>
    </w:p>
    <w:p w14:paraId="7EBC5E7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опубликованная и (или) размещенная проектная декларация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ФЗ № 214-ФЗ).</w:t>
      </w:r>
    </w:p>
    <w:p w14:paraId="1B81D075"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Стороны подтверждают, что до подписания настоящего Договора Сторона 2 ознакомилась с содержанием документов, указанных в настоящем пункте, с информацией о Стороне 1, о проекте строительства, с порядком внесения </w:t>
      </w:r>
      <w:r>
        <w:rPr>
          <w:rFonts w:ascii="Times New Roman" w:eastAsia="Times New Roman" w:hAnsi="Times New Roman" w:cs="Times New Roman"/>
          <w:color w:val="000000"/>
          <w:sz w:val="20"/>
          <w:szCs w:val="20"/>
        </w:rPr>
        <w:lastRenderedPageBreak/>
        <w:t>изменений в указанную информацию и документацию, с порядком ознакомления с внесенными изменениями в указанную информацию и документацию.</w:t>
      </w:r>
    </w:p>
    <w:p w14:paraId="5E26D379"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застройщике многоквартирного жилого дома средней этажности, разрешительная и проектная документация, проектная декларация размещены на сайте </w:t>
      </w:r>
      <w:proofErr w:type="spellStart"/>
      <w:r>
        <w:rPr>
          <w:rFonts w:ascii="Times New Roman" w:eastAsia="Times New Roman" w:hAnsi="Times New Roman" w:cs="Times New Roman"/>
          <w:color w:val="000000"/>
          <w:sz w:val="20"/>
          <w:szCs w:val="20"/>
        </w:rPr>
        <w:t>наш.дом.рф</w:t>
      </w:r>
      <w:proofErr w:type="spellEnd"/>
      <w:r>
        <w:rPr>
          <w:rFonts w:ascii="Times New Roman" w:eastAsia="Times New Roman" w:hAnsi="Times New Roman" w:cs="Times New Roman"/>
          <w:color w:val="000000"/>
          <w:sz w:val="20"/>
          <w:szCs w:val="20"/>
        </w:rPr>
        <w:t>.</w:t>
      </w:r>
    </w:p>
    <w:p w14:paraId="128BA0ED" w14:textId="494E501A"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1.3.</w:t>
      </w:r>
      <w:r>
        <w:rPr>
          <w:rFonts w:ascii="Times New Roman" w:eastAsia="Times New Roman" w:hAnsi="Times New Roman" w:cs="Times New Roman"/>
          <w:b/>
          <w:color w:val="000000"/>
          <w:sz w:val="20"/>
          <w:szCs w:val="20"/>
          <w:highlight w:val="white"/>
        </w:rPr>
        <w:t xml:space="preserve"> Планируемый срок передачи Стороне 2 объекта долевого строительства </w:t>
      </w:r>
      <w:r w:rsidR="00FA7243">
        <w:rPr>
          <w:rFonts w:ascii="Times New Roman" w:eastAsia="Times New Roman" w:hAnsi="Times New Roman" w:cs="Times New Roman"/>
          <w:b/>
          <w:color w:val="000000"/>
          <w:sz w:val="20"/>
          <w:szCs w:val="20"/>
        </w:rPr>
        <w:t>14.08.2026</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Передача Стороне 2 объекта долевого строительства в указанный в настоящем пункте срок, осуществляется только в случае полной оплаты Стороной 2 Цены договора. </w:t>
      </w:r>
      <w:r>
        <w:rPr>
          <w:rFonts w:ascii="Times New Roman" w:eastAsia="Times New Roman" w:hAnsi="Times New Roman" w:cs="Times New Roman"/>
          <w:color w:val="000000"/>
          <w:sz w:val="20"/>
          <w:szCs w:val="20"/>
          <w:highlight w:val="white"/>
        </w:rPr>
        <w:t>Сторона 1 не несет ответственности за нарушение указанного в настоящем пункте срока, если такое нарушение произошло не по ее вине.</w:t>
      </w:r>
    </w:p>
    <w:p w14:paraId="11A96104"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1.4. Допускается досрочная передача квартиры Стороне 2.</w:t>
      </w:r>
    </w:p>
    <w:p w14:paraId="29FBA3C8"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В случае нарушения Стороной 2 сроков приемки квартиры не по вине Стороны 1, Сторона 1 считается исполнившей обязательство по передаче Квартиры Стороне 2 надлежащим образом.</w:t>
      </w:r>
    </w:p>
    <w:p w14:paraId="35C6F484"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Условием привлечения Стороной 1 денежных средств участников долевого строительства является размещение денежных средств участников долевого строительства на счетах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в порядке, предусмотренном ст. 15.4 ФЗ № 214-ФЗ.</w:t>
      </w:r>
    </w:p>
    <w:p w14:paraId="2C9F4305" w14:textId="77777777" w:rsidR="00925A73" w:rsidRDefault="003132B0">
      <w:pPr>
        <w:numPr>
          <w:ilvl w:val="0"/>
          <w:numId w:val="2"/>
        </w:numPr>
        <w:pBdr>
          <w:top w:val="nil"/>
          <w:left w:val="nil"/>
          <w:bottom w:val="nil"/>
          <w:right w:val="nil"/>
          <w:between w:val="nil"/>
        </w:pBdr>
        <w:tabs>
          <w:tab w:val="left" w:pos="66"/>
        </w:tabs>
        <w:spacing w:after="0"/>
        <w:ind w:left="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Цена Договора и порядок оплаты</w:t>
      </w:r>
    </w:p>
    <w:p w14:paraId="74DAF333"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Цена настоящего Договора на момент заключения настоящего Договора определяется как произведение размера общей приведенной площади объекта долевого строительства на цену 1 кв. метра общей приведенной площади объекта долевого строительства.</w:t>
      </w:r>
    </w:p>
    <w:p w14:paraId="0EB0EA4F"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Цена 1 кв. метра общей приведенной площади объекта долевого строительства на момент заключения настоящего Договора –</w:t>
      </w:r>
      <w:r>
        <w:rPr>
          <w:rFonts w:ascii="Times New Roman" w:eastAsia="Times New Roman" w:hAnsi="Times New Roman" w:cs="Times New Roman"/>
          <w:b/>
          <w:color w:val="000000"/>
          <w:sz w:val="20"/>
          <w:szCs w:val="20"/>
        </w:rPr>
        <w:t xml:space="preserve"> _________________ (______________________________)</w:t>
      </w:r>
      <w:r>
        <w:rPr>
          <w:rFonts w:ascii="Times New Roman" w:eastAsia="Times New Roman" w:hAnsi="Times New Roman" w:cs="Times New Roman"/>
          <w:color w:val="000000"/>
          <w:sz w:val="20"/>
          <w:szCs w:val="20"/>
        </w:rPr>
        <w:t>.</w:t>
      </w:r>
    </w:p>
    <w:p w14:paraId="34199910"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Цена настоящего Договора на момент заключения настоящего Договора составляет ________________</w:t>
      </w:r>
      <w:r>
        <w:rPr>
          <w:rFonts w:ascii="Times New Roman" w:eastAsia="Times New Roman" w:hAnsi="Times New Roman" w:cs="Times New Roman"/>
          <w:b/>
          <w:color w:val="000000"/>
          <w:sz w:val="20"/>
          <w:szCs w:val="20"/>
        </w:rPr>
        <w:t xml:space="preserve"> (______________________________________________________________)</w:t>
      </w:r>
      <w:r>
        <w:rPr>
          <w:rFonts w:ascii="Times New Roman" w:eastAsia="Times New Roman" w:hAnsi="Times New Roman" w:cs="Times New Roman"/>
          <w:color w:val="000000"/>
          <w:sz w:val="20"/>
          <w:szCs w:val="20"/>
        </w:rPr>
        <w:t>.</w:t>
      </w:r>
    </w:p>
    <w:p w14:paraId="5511D5C6"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Стороны 2 на Квартиру.</w:t>
      </w:r>
    </w:p>
    <w:p w14:paraId="2842FA67"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 Финансирование строительства жилого дома осуществляется Стороной 2 на следующих условиях:</w:t>
      </w:r>
    </w:p>
    <w:p w14:paraId="2C8D035B"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highlight w:val="white"/>
        </w:rPr>
        <w:t xml:space="preserve">Оплата цены Договора в размере – </w:t>
      </w:r>
      <w:r>
        <w:rPr>
          <w:rFonts w:ascii="Times New Roman" w:eastAsia="Times New Roman" w:hAnsi="Times New Roman" w:cs="Times New Roman"/>
          <w:b/>
          <w:color w:val="000000"/>
          <w:sz w:val="20"/>
          <w:szCs w:val="20"/>
        </w:rPr>
        <w:t>___________________ (______________________________________)</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A"/>
          <w:sz w:val="20"/>
          <w:szCs w:val="20"/>
          <w:highlight w:val="white"/>
        </w:rPr>
        <w:t xml:space="preserve">оплачивается путем внесения денежных средств в срок не позднее </w:t>
      </w:r>
      <w:r>
        <w:rPr>
          <w:rFonts w:ascii="Times New Roman" w:eastAsia="Times New Roman" w:hAnsi="Times New Roman" w:cs="Times New Roman"/>
          <w:b/>
          <w:color w:val="00000A"/>
          <w:sz w:val="20"/>
          <w:szCs w:val="20"/>
        </w:rPr>
        <w:t xml:space="preserve">10 (десяти) рабочих дней </w:t>
      </w:r>
      <w:r>
        <w:rPr>
          <w:rFonts w:ascii="Times New Roman" w:eastAsia="Times New Roman" w:hAnsi="Times New Roman" w:cs="Times New Roman"/>
          <w:color w:val="00000A"/>
          <w:sz w:val="20"/>
          <w:szCs w:val="20"/>
        </w:rPr>
        <w:t>с даты государственной регистрации настоящего договора</w:t>
      </w:r>
      <w:r>
        <w:rPr>
          <w:rFonts w:ascii="Times New Roman" w:eastAsia="Times New Roman" w:hAnsi="Times New Roman" w:cs="Times New Roman"/>
          <w:color w:val="00000A"/>
          <w:sz w:val="20"/>
          <w:szCs w:val="20"/>
          <w:highlight w:val="white"/>
        </w:rPr>
        <w:t xml:space="preserve"> на счет </w:t>
      </w:r>
      <w:proofErr w:type="spellStart"/>
      <w:r>
        <w:rPr>
          <w:rFonts w:ascii="Times New Roman" w:eastAsia="Times New Roman" w:hAnsi="Times New Roman" w:cs="Times New Roman"/>
          <w:color w:val="00000A"/>
          <w:sz w:val="20"/>
          <w:szCs w:val="20"/>
          <w:highlight w:val="white"/>
        </w:rPr>
        <w:t>эскроу</w:t>
      </w:r>
      <w:proofErr w:type="spellEnd"/>
      <w:r>
        <w:rPr>
          <w:rFonts w:ascii="Times New Roman" w:eastAsia="Times New Roman" w:hAnsi="Times New Roman" w:cs="Times New Roman"/>
          <w:color w:val="00000A"/>
          <w:sz w:val="20"/>
          <w:szCs w:val="20"/>
          <w:highlight w:val="white"/>
        </w:rPr>
        <w:t xml:space="preserve">, </w:t>
      </w:r>
      <w:r>
        <w:rPr>
          <w:rFonts w:ascii="Times New Roman" w:eastAsia="Times New Roman" w:hAnsi="Times New Roman" w:cs="Times New Roman"/>
          <w:color w:val="00000A"/>
          <w:sz w:val="20"/>
          <w:szCs w:val="20"/>
        </w:rPr>
        <w:t xml:space="preserve">открытый в Публичное акционерное общество «СОВКОМБАНК» (сокращенное наименование ПАО </w:t>
      </w:r>
      <w:proofErr w:type="spellStart"/>
      <w:r>
        <w:rPr>
          <w:rFonts w:ascii="Times New Roman" w:eastAsia="Times New Roman" w:hAnsi="Times New Roman" w:cs="Times New Roman"/>
          <w:color w:val="00000A"/>
          <w:sz w:val="20"/>
          <w:szCs w:val="20"/>
        </w:rPr>
        <w:t>Совкомбанк</w:t>
      </w:r>
      <w:proofErr w:type="spellEnd"/>
      <w:r>
        <w:rPr>
          <w:rFonts w:ascii="Times New Roman" w:eastAsia="Times New Roman" w:hAnsi="Times New Roman" w:cs="Times New Roman"/>
          <w:color w:val="00000A"/>
          <w:sz w:val="20"/>
          <w:szCs w:val="20"/>
        </w:rPr>
        <w:t>) (далее – Банк/</w:t>
      </w:r>
      <w:proofErr w:type="spellStart"/>
      <w:r>
        <w:rPr>
          <w:rFonts w:ascii="Times New Roman" w:eastAsia="Times New Roman" w:hAnsi="Times New Roman" w:cs="Times New Roman"/>
          <w:color w:val="00000A"/>
          <w:sz w:val="20"/>
          <w:szCs w:val="20"/>
        </w:rPr>
        <w:t>Эскроу</w:t>
      </w:r>
      <w:proofErr w:type="spellEnd"/>
      <w:r>
        <w:rPr>
          <w:rFonts w:ascii="Times New Roman" w:eastAsia="Times New Roman" w:hAnsi="Times New Roman" w:cs="Times New Roman"/>
          <w:color w:val="00000A"/>
          <w:sz w:val="20"/>
          <w:szCs w:val="20"/>
        </w:rPr>
        <w:t>-агент/Акцептант).</w:t>
      </w:r>
    </w:p>
    <w:p w14:paraId="38C68DE7"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Банке, в котором подлежит открытию счет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w:t>
      </w:r>
      <w:bookmarkStart w:id="0" w:name="_GoBack"/>
      <w:bookmarkEnd w:id="0"/>
    </w:p>
    <w:p w14:paraId="343EBA93"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Публичное акционерное общество «СОВКОМБАНК» (сокращенное наименование ПАО </w:t>
      </w:r>
      <w:proofErr w:type="spellStart"/>
      <w:r>
        <w:rPr>
          <w:rFonts w:ascii="Times New Roman" w:eastAsia="Times New Roman" w:hAnsi="Times New Roman" w:cs="Times New Roman"/>
          <w:sz w:val="20"/>
          <w:szCs w:val="20"/>
        </w:rPr>
        <w:t>Совкомбанк</w:t>
      </w:r>
      <w:proofErr w:type="spellEnd"/>
      <w:r>
        <w:rPr>
          <w:rFonts w:ascii="Times New Roman" w:eastAsia="Times New Roman" w:hAnsi="Times New Roman" w:cs="Times New Roman"/>
          <w:sz w:val="20"/>
          <w:szCs w:val="20"/>
        </w:rPr>
        <w:t>),</w:t>
      </w:r>
    </w:p>
    <w:p w14:paraId="65886334"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Место нахождения: г. Москва;</w:t>
      </w:r>
    </w:p>
    <w:p w14:paraId="3C52BEDF" w14:textId="21AC30F1" w:rsidR="00925A73" w:rsidRDefault="00FA7243">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Почтовый адрес: </w:t>
      </w:r>
      <w:r w:rsidRPr="00FA7243">
        <w:rPr>
          <w:rFonts w:ascii="Times New Roman" w:eastAsia="Times New Roman" w:hAnsi="Times New Roman" w:cs="Times New Roman"/>
          <w:sz w:val="20"/>
          <w:szCs w:val="20"/>
        </w:rPr>
        <w:t>119991, Москва г. Вавилова ул. 24;</w:t>
      </w:r>
    </w:p>
    <w:p w14:paraId="4D7149F3" w14:textId="77777777" w:rsidR="00925A73" w:rsidRPr="002800C5"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Адрес электронной почты: </w:t>
      </w:r>
      <w:hyperlink r:id="rId8">
        <w:proofErr w:type="gramStart"/>
        <w:r w:rsidRPr="002800C5">
          <w:rPr>
            <w:rFonts w:ascii="Times New Roman" w:eastAsia="Times New Roman" w:hAnsi="Times New Roman" w:cs="Times New Roman"/>
            <w:b/>
            <w:sz w:val="20"/>
            <w:szCs w:val="20"/>
            <w:u w:val="single"/>
          </w:rPr>
          <w:t>eSCrow@sovcombank.ru</w:t>
        </w:r>
      </w:hyperlink>
      <w:r w:rsidRPr="002800C5">
        <w:rPr>
          <w:rFonts w:ascii="Times New Roman" w:eastAsia="Times New Roman" w:hAnsi="Times New Roman" w:cs="Times New Roman"/>
          <w:sz w:val="20"/>
          <w:szCs w:val="20"/>
        </w:rPr>
        <w:t xml:space="preserve"> ,</w:t>
      </w:r>
      <w:proofErr w:type="gramEnd"/>
    </w:p>
    <w:p w14:paraId="0E2EE06C" w14:textId="15E6D86B" w:rsidR="00925A73"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Номер телефона: 900 – для мобильных, </w:t>
      </w:r>
      <w:r w:rsidR="00FA7243">
        <w:rPr>
          <w:rFonts w:ascii="Times New Roman" w:eastAsia="Times New Roman" w:hAnsi="Times New Roman" w:cs="Times New Roman"/>
          <w:sz w:val="20"/>
          <w:szCs w:val="20"/>
        </w:rPr>
        <w:t xml:space="preserve">88007071350, </w:t>
      </w:r>
      <w:proofErr w:type="spellStart"/>
      <w:r w:rsidR="00FA7243">
        <w:rPr>
          <w:rFonts w:ascii="Times New Roman" w:eastAsia="Times New Roman" w:hAnsi="Times New Roman" w:cs="Times New Roman"/>
          <w:sz w:val="20"/>
          <w:szCs w:val="20"/>
        </w:rPr>
        <w:t>добав</w:t>
      </w:r>
      <w:proofErr w:type="spellEnd"/>
      <w:r w:rsidR="00FA7243">
        <w:rPr>
          <w:rFonts w:ascii="Times New Roman" w:eastAsia="Times New Roman" w:hAnsi="Times New Roman" w:cs="Times New Roman"/>
          <w:sz w:val="20"/>
          <w:szCs w:val="20"/>
        </w:rPr>
        <w:t>. 170801</w:t>
      </w:r>
      <w:r>
        <w:rPr>
          <w:rFonts w:ascii="Times New Roman" w:eastAsia="Times New Roman" w:hAnsi="Times New Roman" w:cs="Times New Roman"/>
          <w:sz w:val="20"/>
          <w:szCs w:val="20"/>
        </w:rPr>
        <w:t xml:space="preserve"> – для мобильных и городских.</w:t>
      </w:r>
    </w:p>
    <w:p w14:paraId="37644D5A"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Бенефициар: ООО СЗ «КУБ»</w:t>
      </w:r>
    </w:p>
    <w:p w14:paraId="1DF83F6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A"/>
          <w:sz w:val="20"/>
          <w:szCs w:val="20"/>
        </w:rPr>
        <w:t xml:space="preserve">Депонируемая сумма: </w:t>
      </w:r>
      <w:r>
        <w:rPr>
          <w:rFonts w:ascii="Times New Roman" w:eastAsia="Times New Roman" w:hAnsi="Times New Roman" w:cs="Times New Roman"/>
          <w:b/>
          <w:color w:val="000000"/>
          <w:sz w:val="20"/>
          <w:szCs w:val="20"/>
        </w:rPr>
        <w:t>_______________ (______________________________________)</w:t>
      </w:r>
      <w:r>
        <w:rPr>
          <w:rFonts w:ascii="Times New Roman" w:eastAsia="Times New Roman" w:hAnsi="Times New Roman" w:cs="Times New Roman"/>
          <w:color w:val="000000"/>
          <w:sz w:val="20"/>
          <w:szCs w:val="20"/>
        </w:rPr>
        <w:t>.</w:t>
      </w:r>
    </w:p>
    <w:p w14:paraId="57A6083F" w14:textId="77777777" w:rsidR="00925A73" w:rsidRDefault="003132B0">
      <w:pPr>
        <w:tabs>
          <w:tab w:val="left" w:pos="567"/>
        </w:tabs>
        <w:spacing w:after="0" w:line="240" w:lineRule="auto"/>
        <w:ind w:firstLine="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Обязанность Стороны 2 по уплате цены Договора считается исполненной с момента поступления денежных средств на открытый в Банке счет </w:t>
      </w:r>
      <w:proofErr w:type="spellStart"/>
      <w:r>
        <w:rPr>
          <w:rFonts w:ascii="Times New Roman" w:eastAsia="Times New Roman" w:hAnsi="Times New Roman" w:cs="Times New Roman"/>
          <w:sz w:val="20"/>
          <w:szCs w:val="20"/>
          <w:highlight w:val="white"/>
        </w:rPr>
        <w:t>эскроу</w:t>
      </w:r>
      <w:proofErr w:type="spellEnd"/>
      <w:r>
        <w:rPr>
          <w:rFonts w:ascii="Times New Roman" w:eastAsia="Times New Roman" w:hAnsi="Times New Roman" w:cs="Times New Roman"/>
          <w:sz w:val="20"/>
          <w:szCs w:val="20"/>
          <w:highlight w:val="white"/>
        </w:rPr>
        <w:t xml:space="preserve">. </w:t>
      </w:r>
    </w:p>
    <w:p w14:paraId="179735F3"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2.3. В случае, если по результатам технической инвентаризации будет выявлено отклонение общей площади Квартиры без учета лоджий/балконов от общей проектной площади Квартиры без учета лоджий/балконов </w:t>
      </w:r>
      <w:r>
        <w:rPr>
          <w:rFonts w:ascii="Times New Roman" w:eastAsia="Times New Roman" w:hAnsi="Times New Roman" w:cs="Times New Roman"/>
          <w:b/>
          <w:color w:val="000000"/>
          <w:sz w:val="20"/>
          <w:szCs w:val="20"/>
          <w:highlight w:val="white"/>
        </w:rPr>
        <w:t>не более, чем на 4 (четыре) процента</w:t>
      </w:r>
      <w:r>
        <w:rPr>
          <w:rFonts w:ascii="Times New Roman" w:eastAsia="Times New Roman" w:hAnsi="Times New Roman" w:cs="Times New Roman"/>
          <w:color w:val="000000"/>
          <w:sz w:val="20"/>
          <w:szCs w:val="20"/>
          <w:highlight w:val="white"/>
        </w:rPr>
        <w:t>, стоимость Квартиры не изменяется.</w:t>
      </w:r>
    </w:p>
    <w:p w14:paraId="1EFD75AF"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отклонении площади Квартиры </w:t>
      </w:r>
      <w:r>
        <w:rPr>
          <w:rFonts w:ascii="Times New Roman" w:eastAsia="Times New Roman" w:hAnsi="Times New Roman" w:cs="Times New Roman"/>
          <w:color w:val="000000"/>
          <w:sz w:val="20"/>
          <w:szCs w:val="20"/>
          <w:highlight w:val="white"/>
        </w:rPr>
        <w:t>без учета лоджий/балконов</w:t>
      </w:r>
      <w:r>
        <w:rPr>
          <w:rFonts w:ascii="Times New Roman" w:eastAsia="Times New Roman" w:hAnsi="Times New Roman" w:cs="Times New Roman"/>
          <w:color w:val="000000"/>
          <w:sz w:val="20"/>
          <w:szCs w:val="20"/>
        </w:rPr>
        <w:t xml:space="preserve"> от указанных выше показателей более чем на 4 (четыре) процента, Стороны обязуются подписать дополнительное соглашение к настоящему Договору, корректирующее цену Квартиры, обеспечить его государственную регистрацию и произвести взаимные расчеты с учетом цены квартиры, рассчитанной исходя из стоимости 1 </w:t>
      </w:r>
      <w:proofErr w:type="spellStart"/>
      <w:r>
        <w:rPr>
          <w:rFonts w:ascii="Times New Roman" w:eastAsia="Times New Roman" w:hAnsi="Times New Roman" w:cs="Times New Roman"/>
          <w:color w:val="000000"/>
          <w:sz w:val="20"/>
          <w:szCs w:val="20"/>
        </w:rPr>
        <w:t>кв.м</w:t>
      </w:r>
      <w:proofErr w:type="spellEnd"/>
      <w:r>
        <w:rPr>
          <w:rFonts w:ascii="Times New Roman" w:eastAsia="Times New Roman" w:hAnsi="Times New Roman" w:cs="Times New Roman"/>
          <w:color w:val="000000"/>
          <w:sz w:val="20"/>
          <w:szCs w:val="20"/>
        </w:rPr>
        <w:t>., установленного п. 2.1 Договора, и площади Квартиры, составляющей сумму площади Квартиры, определенной по результатам технической инвентаризации (без учета летних неотапливаемых помещений), и проектной площади лоджий/балконов, рассчитанной с использованием понижающего коэффициента 0,5 для площади лоджии и коэффициента 0,3 для площади балкона</w:t>
      </w:r>
      <w:r>
        <w:rPr>
          <w:rFonts w:ascii="Times New Roman" w:eastAsia="Times New Roman" w:hAnsi="Times New Roman" w:cs="Times New Roman"/>
          <w:color w:val="000000"/>
          <w:sz w:val="20"/>
          <w:szCs w:val="20"/>
          <w:highlight w:val="white"/>
        </w:rPr>
        <w:t xml:space="preserve">. </w:t>
      </w:r>
    </w:p>
    <w:p w14:paraId="7C987C3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Сторона-1 обязуется в срок, не позднее 5 дней с момента выявления отклонения площади направить Стороне-2 уведомление о необходимости подписания дополнительного соглашения с приложением проекта дополнительного соглашения. Сторона-2 обязуется в срок, не позднее 10 дней с даты уведомления вернуть Стороне-1 подписанные экземпляры дополнительного соглашения и предпринять все необходимые действия для государственной регистрации дополнительного соглашения. Датой уведомления считается дата получения Стороной-2 обращения Стороны-1 либо истечение 7 дней с даты поступления корреспонденции в почтовое отделение по адресу Строны-2, указанному в </w:t>
      </w:r>
      <w:r>
        <w:rPr>
          <w:rFonts w:ascii="Times New Roman" w:eastAsia="Times New Roman" w:hAnsi="Times New Roman" w:cs="Times New Roman"/>
          <w:color w:val="000000"/>
          <w:sz w:val="20"/>
          <w:szCs w:val="20"/>
        </w:rPr>
        <w:lastRenderedPageBreak/>
        <w:t xml:space="preserve">Договоре. Отказ/уклонение Стороны-2 от подписания и/или государственной регистрации дополнительного соглашения соразмерно продлевает срок передачи Стороной-1 объекта долевого строительства. </w:t>
      </w:r>
    </w:p>
    <w:p w14:paraId="00E201F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Оплата (возврат) разницы стоимости Квартиры, установленной в настоящем Договоре, и указанном выше дополнительном соглашении, осуществляется Сторонами в срок, не позднее 10 рабочих дней с даты государственной регистрации дополнительного соглашения к Договору, но в любом случае до даты подписания акта приема-передачи Квартиры путем перечисления денежных средств на расчетный счет Стороны-1 (в случае доплаты) либо на лицевой счет Стороны-2, указанный в соответствующем заявлении Стороной-2 (в случае возврата). </w:t>
      </w:r>
    </w:p>
    <w:p w14:paraId="7971BB7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До момента внесения денежных средств (доплаты) на расчетный счет Стороны-1 Квартира считается не оплаченной, у Стороны-1 не возникает обязательство по передаче Квартиры Стороне-2.</w:t>
      </w:r>
    </w:p>
    <w:p w14:paraId="1B32A00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 В случае нарушения Стороной 2 сроков финансирования, указанных в настоящем разделе, более чем на 2 месяца Цена настоящего договора увеличивается на 3 % (три процента).</w:t>
      </w:r>
    </w:p>
    <w:p w14:paraId="0032D87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нарушения Стороной 2 сроков финансирования, указанных в настоящем разделе, более чем на 3 месяца Цена настоящего договора увеличивается на 5 % (пять процентов).</w:t>
      </w:r>
    </w:p>
    <w:p w14:paraId="39A7C4A5"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нарушения Стороной 2 сроков финансирования, указанных в настоящем разделе, более чем на 4 месяца Цена настоящего договора увеличивается на 10 % (десять процентов).</w:t>
      </w:r>
    </w:p>
    <w:p w14:paraId="742FBF3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наличии указанных в настоящем пункте фактов нарушения Стороной 2 сроков финансирования Сторона 1 направляет Стороне 2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Сторона 1 вправе по своему усмотрению выбрать момент, когда она направляет Стороне 2 соответствующее уведомление.</w:t>
      </w:r>
    </w:p>
    <w:p w14:paraId="66C87275"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Сторона 2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 </w:t>
      </w:r>
    </w:p>
    <w:p w14:paraId="32DBD08A"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Сторона 2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 </w:t>
      </w:r>
    </w:p>
    <w:p w14:paraId="35DC1666"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отказе Стороны 2 от возмещения разницы, либо неосуществлении им действий, предусмотренных настоящим пунктом после получения уведомления, Сторона 1 вправе расторгнуть договор в порядке, установленном ст. 5, ст. 9 Федерального закона № 214-ФЗ, после любого из указанных в настоящем пункте периодов просрочки.</w:t>
      </w:r>
    </w:p>
    <w:p w14:paraId="57541FD8" w14:textId="77777777" w:rsidR="00925A73" w:rsidRDefault="003132B0">
      <w:pPr>
        <w:numPr>
          <w:ilvl w:val="0"/>
          <w:numId w:val="2"/>
        </w:numPr>
        <w:pBdr>
          <w:top w:val="nil"/>
          <w:left w:val="nil"/>
          <w:bottom w:val="nil"/>
          <w:right w:val="nil"/>
          <w:between w:val="nil"/>
        </w:pBdr>
        <w:tabs>
          <w:tab w:val="left" w:pos="567"/>
        </w:tabs>
        <w:spacing w:after="0"/>
        <w:ind w:left="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Обязательства и заверения Сторон</w:t>
      </w:r>
    </w:p>
    <w:p w14:paraId="515684A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3.1. </w:t>
      </w:r>
      <w:r>
        <w:rPr>
          <w:rFonts w:ascii="Times New Roman" w:eastAsia="Times New Roman" w:hAnsi="Times New Roman" w:cs="Times New Roman"/>
          <w:b/>
          <w:color w:val="000000"/>
          <w:sz w:val="20"/>
          <w:szCs w:val="20"/>
          <w:highlight w:val="white"/>
        </w:rPr>
        <w:t>Сторона 1 обязуется:</w:t>
      </w:r>
      <w:r>
        <w:rPr>
          <w:rFonts w:ascii="Times New Roman" w:eastAsia="Times New Roman" w:hAnsi="Times New Roman" w:cs="Times New Roman"/>
          <w:color w:val="000000"/>
          <w:sz w:val="20"/>
          <w:szCs w:val="20"/>
          <w:highlight w:val="white"/>
        </w:rPr>
        <w:t xml:space="preserve"> </w:t>
      </w:r>
    </w:p>
    <w:p w14:paraId="7F2CA734" w14:textId="77777777" w:rsidR="00925A73" w:rsidRDefault="003132B0">
      <w:pPr>
        <w:pBdr>
          <w:top w:val="nil"/>
          <w:left w:val="nil"/>
          <w:bottom w:val="nil"/>
          <w:right w:val="nil"/>
          <w:between w:val="nil"/>
        </w:pBdr>
        <w:tabs>
          <w:tab w:val="left" w:pos="36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3.1.1. Организовать работу по строительству жилого дома, указанного в предмете настоящего Договора, в соответствии с Приложением № 2 к настоящему Договору. </w:t>
      </w:r>
    </w:p>
    <w:p w14:paraId="6F17653B" w14:textId="77777777" w:rsidR="00925A73" w:rsidRDefault="003132B0">
      <w:pPr>
        <w:pBdr>
          <w:top w:val="nil"/>
          <w:left w:val="nil"/>
          <w:bottom w:val="nil"/>
          <w:right w:val="nil"/>
          <w:between w:val="nil"/>
        </w:pBdr>
        <w:tabs>
          <w:tab w:val="left" w:pos="36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3.1.2. По окончании строительства дома и выполнения Стороной 2 обязательств по финансированию строительства в объеме, определенном в настоящем Договоре, передать Стороне 2 по акту приема-передачи Квартиру, определенную в предмете настоящего Договора, инструкцию по эксплуатации объекта долевого строительства.</w:t>
      </w:r>
    </w:p>
    <w:p w14:paraId="6F9385A3" w14:textId="77777777" w:rsidR="00925A73" w:rsidRDefault="003132B0">
      <w:pPr>
        <w:pBdr>
          <w:top w:val="nil"/>
          <w:left w:val="nil"/>
          <w:bottom w:val="nil"/>
          <w:right w:val="nil"/>
          <w:between w:val="nil"/>
        </w:pBdr>
        <w:tabs>
          <w:tab w:val="left" w:pos="36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3.2.</w:t>
      </w:r>
      <w:r>
        <w:rPr>
          <w:rFonts w:ascii="Times New Roman" w:eastAsia="Times New Roman" w:hAnsi="Times New Roman" w:cs="Times New Roman"/>
          <w:b/>
          <w:color w:val="000000"/>
          <w:sz w:val="20"/>
          <w:szCs w:val="20"/>
          <w:highlight w:val="white"/>
        </w:rPr>
        <w:t xml:space="preserve"> Сторона 2 обязуется</w:t>
      </w:r>
      <w:r>
        <w:rPr>
          <w:rFonts w:ascii="Times New Roman" w:eastAsia="Times New Roman" w:hAnsi="Times New Roman" w:cs="Times New Roman"/>
          <w:color w:val="000000"/>
          <w:sz w:val="20"/>
          <w:szCs w:val="20"/>
          <w:highlight w:val="white"/>
        </w:rPr>
        <w:t xml:space="preserve">: </w:t>
      </w:r>
    </w:p>
    <w:p w14:paraId="097AAC23"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3.2.1. Обеспечить финансирование строительства жилого дома на условиях, установленных настоящим Договором.</w:t>
      </w:r>
    </w:p>
    <w:p w14:paraId="422A802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Необходимо оплатить </w:t>
      </w:r>
      <w:r>
        <w:rPr>
          <w:rFonts w:ascii="Times New Roman" w:eastAsia="Times New Roman" w:hAnsi="Times New Roman" w:cs="Times New Roman"/>
          <w:sz w:val="20"/>
          <w:szCs w:val="20"/>
        </w:rPr>
        <w:t xml:space="preserve">цену Договора участия в долевом строительстве путем внесения денежных средств на счет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открытый в ПАО «</w:t>
      </w:r>
      <w:proofErr w:type="spellStart"/>
      <w:r>
        <w:rPr>
          <w:rFonts w:ascii="Times New Roman" w:eastAsia="Times New Roman" w:hAnsi="Times New Roman" w:cs="Times New Roman"/>
          <w:sz w:val="20"/>
          <w:szCs w:val="20"/>
        </w:rPr>
        <w:t>Совкомбанк</w:t>
      </w:r>
      <w:proofErr w:type="spellEnd"/>
      <w:r>
        <w:rPr>
          <w:rFonts w:ascii="Times New Roman" w:eastAsia="Times New Roman" w:hAnsi="Times New Roman" w:cs="Times New Roman"/>
          <w:sz w:val="20"/>
          <w:szCs w:val="20"/>
        </w:rPr>
        <w:t xml:space="preserve">» после регистрации ДДУ.   </w:t>
      </w:r>
    </w:p>
    <w:p w14:paraId="7384006E" w14:textId="57611700"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3.2.2. В срок, установленный п. 1.3. настоящего Договора, принять Квартиру по акту приема-передачи, для чего прибыть по адресу: </w:t>
      </w:r>
      <w:r>
        <w:rPr>
          <w:rFonts w:ascii="Times New Roman" w:eastAsia="Times New Roman" w:hAnsi="Times New Roman" w:cs="Times New Roman"/>
          <w:b/>
          <w:color w:val="000000"/>
          <w:sz w:val="20"/>
          <w:szCs w:val="20"/>
          <w:highlight w:val="white"/>
        </w:rPr>
        <w:t xml:space="preserve">г. Воронеж, </w:t>
      </w:r>
      <w:r w:rsidR="00FA7243" w:rsidRPr="00FA7243">
        <w:rPr>
          <w:rFonts w:ascii="Times New Roman" w:eastAsia="Times New Roman" w:hAnsi="Times New Roman" w:cs="Times New Roman"/>
          <w:b/>
          <w:color w:val="000000"/>
          <w:sz w:val="20"/>
          <w:szCs w:val="20"/>
        </w:rPr>
        <w:t>Московский проспект, д. 132</w:t>
      </w:r>
      <w:r>
        <w:rPr>
          <w:rFonts w:ascii="Times New Roman" w:eastAsia="Times New Roman" w:hAnsi="Times New Roman" w:cs="Times New Roman"/>
          <w:color w:val="000000"/>
          <w:sz w:val="20"/>
          <w:szCs w:val="20"/>
          <w:highlight w:val="white"/>
        </w:rPr>
        <w:t>. При себе необходимо иметь паспорт, подлинники настоящего зарегистрированного Договора (экземпляр Стороны 2), зарегистрированного соглашения об уступке прав требования (при наличии), документа об оплате (для юридических лиц - акта сверки взаимных расчетов и справки об отсутствии финансовых претензий).</w:t>
      </w:r>
    </w:p>
    <w:p w14:paraId="2A11841B" w14:textId="77777777"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Сторона-2 обязана принять по акту приема-передачи Квартиру у Стороны-1 в течение срока, установленного п. 1.3 настоящего Договора. В случае уклонения Стороны-2 от принятия Квартиры в установленный срок или при отказе от принятия Квартиры (за исключением случая, указанного в ч. 5 ст. 8 Федерального закона № 214-ФЗ), Сторона-1 в порядке и сроки, установленные действующим законодательством, вправе составить односторонний акт. При этом риск случайной гибели квартиры признается перешедшим к Стороне-2 со дня составления указанного в настоящем пункте Договора акта, а Квартира считается переданной без недостатков с применением последствий, установленных п. 4.6 настоящего Договора.</w:t>
      </w:r>
    </w:p>
    <w:p w14:paraId="7D05DB4B" w14:textId="77777777"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С момента приемки Квартиры Сторона 2 обязуется самостоятельно нести ответственность за вред, причиненный Стороне 1, другим участникам долевого строительства, третьим лицам в результате самовольно/или с привлечением </w:t>
      </w:r>
      <w:r>
        <w:rPr>
          <w:rFonts w:ascii="Times New Roman" w:eastAsia="Times New Roman" w:hAnsi="Times New Roman" w:cs="Times New Roman"/>
          <w:color w:val="000000"/>
          <w:sz w:val="20"/>
          <w:szCs w:val="20"/>
          <w:highlight w:val="white"/>
        </w:rPr>
        <w:lastRenderedPageBreak/>
        <w:t>третьих лиц проводимых ремонтно-строительных работ: переустройства, перепланировки, переноса и/или повреждения коммуникаций, инженерных сетей, производства отделочных работ и т.п.</w:t>
      </w:r>
    </w:p>
    <w:p w14:paraId="64BAC421" w14:textId="77777777"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Сторона 2 обязана своими силами и за свой счет привести Квартиру в первоначальное состояние в течение 1 (одного) месяца со дня обнаружения результатов ремонтно-строительных работ, переустройства и перепланировки, переноса коммуникаций, инженерных сетей и т.п.</w:t>
      </w:r>
    </w:p>
    <w:p w14:paraId="6C0317CD" w14:textId="77777777"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Если Квартира не будет приведена в первоначальное состояние в вышеуказанный срок, Сторона 2 обязуется уплатить Стороне 1 убытки, а также возместить Стороне 1 все расходы, понесенные последним на приведение Квартиры в первоначальное состояние, соответствующее проектной документации.</w:t>
      </w:r>
    </w:p>
    <w:p w14:paraId="4DB5104D" w14:textId="77777777" w:rsidR="00925A73" w:rsidRDefault="003132B0">
      <w:pPr>
        <w:pBdr>
          <w:top w:val="nil"/>
          <w:left w:val="nil"/>
          <w:bottom w:val="nil"/>
          <w:right w:val="nil"/>
          <w:between w:val="nil"/>
        </w:pBdr>
        <w:tabs>
          <w:tab w:val="left" w:pos="0"/>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3.2.3. Сторона 2 обязуется известить Сторону 1 об обнаруженных недостатках квартиры. Явные недостатки выявляются при осмотре квартиры и обязательно должны быть отражены до подписания акта приема-передачи квартиры. В случае не уведомления Стороны 1 об обнаруженных явных недостатках, Сторона 2 не вправе в дальнейшем предъявлять требования об их устранении. </w:t>
      </w:r>
    </w:p>
    <w:p w14:paraId="363F4B7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3.2.4. Сторона 2 обязуется нести расходы по эксплуатации и коммунальному обслуживанию Квартиры с момента передачи Стороне 2 Квартиры по передаточному акту (акту приема-передачи) или иному документу о передаче Квартиры Стороне 2, включая, но, не ограничиваясь, ордер на заселение, или договор найма, или односторонний акт о передаче объекта, составленный Стороной 1. Стороны установили, что официальное сообщение о заселении производится на официальном сайте Стороны 1.</w:t>
      </w:r>
    </w:p>
    <w:p w14:paraId="353FDB5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3.2.5. Сторона 2 обязуется до момента государственной регистрации права собственности Стороны 2 на Квартиру не производить без письменного разрешения Стороны 1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Сторона 2 обязано возместить Стороне 1 причиненные такими действиями убытки. После регистрации права собственности на Квартиру Сторона 2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Стороной 2 обязательств, предусмотренных настоящим пунктом, Сторона 2 несет ответственность, предусмотренную действующим законодательством и п. 3.2.2 настоящего Договора.</w:t>
      </w:r>
    </w:p>
    <w:p w14:paraId="6DCF80A2"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3.2.6. Сторона 2 обязуется соблюдать требования, предъявляемые к размещению наружных блоков систем кондиционирования и вентиляции, определенные Приложение № 4 к настоящему Договору.</w:t>
      </w:r>
    </w:p>
    <w:p w14:paraId="4C86BEB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3.3. </w:t>
      </w:r>
      <w:r>
        <w:rPr>
          <w:rFonts w:ascii="Times New Roman" w:eastAsia="Times New Roman" w:hAnsi="Times New Roman" w:cs="Times New Roman"/>
          <w:color w:val="000000"/>
          <w:sz w:val="20"/>
          <w:szCs w:val="20"/>
        </w:rPr>
        <w:t xml:space="preserve">Уступка (передача) права требования исполнения обязательств по настоящему Договору может быть осуществлена Стороной 2 непосредственно после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 и выполнения Стороной 2 своих обязательств по финансированию согласно пункту 2.2 Договора в полном объеме. Уступка допускается до подписания сторонами акта приема-передачи. </w:t>
      </w:r>
    </w:p>
    <w:p w14:paraId="6850241C"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Сторона 2 несет обязанность по направлению Стороне 1 уведомления о заключении соглашения об уступке права требования (далее - Соглашения), причем Первоначальный участник долевого строительства обязан направить уведомление о подписании Соглашения в срок, не позднее 10 дней с даты подписания, а Новый участник долевого строительства – о государственной регистрации соглашения в срок, не позднее 10 дней с даты государственной регистрации. Все уведомления направляются ценным письмом с описью вложений либо передаются Стороне 1 лично Стороной 2 или полномочным представителем Стороны 2 с отметкой о получении. </w:t>
      </w:r>
    </w:p>
    <w:p w14:paraId="65864300"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уступке к Новому участнику долевого строительства (цессионарию) переходят все права и обязанности по настоящему Договору с момента государственной регистрации соглашения в установленном законом порядке. В случае уступки права требования в части отдельных помещений к Новому участнику долевого строительства (цессионарию) переходят права и обязанности по настоящему Договору в отношении соответствующих помещений.</w:t>
      </w:r>
    </w:p>
    <w:p w14:paraId="6AC5485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не направления уведомлений в адрес Стороны 1 о заключенном соглашении и его государственной регистрации, обязательства Стороны 1 по настоящему Договору прекращаются их исполнением Стороне 2, известной Стороне 1 (подписавшей Договор со Стороной 1, либо об уступке, которой Сторону 1 уведомили надлежащим образом).</w:t>
      </w:r>
    </w:p>
    <w:p w14:paraId="2D76112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3.4. Риск порчи или случайной гибели квартиры переходит от Стороны 1 к Стороне 2 с даты подписания акта приема-передачи либо иного документа о передаче Квартиры, в том числе одностороннего акта, составленного Стороной-1. </w:t>
      </w:r>
    </w:p>
    <w:p w14:paraId="257D825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3.5. Сторона 1 гарантирует, что Объект, а также права требования на получение его в собственность на дату заключения настоящего Договора не обременены какими-либо правами третьих лиц. </w:t>
      </w:r>
    </w:p>
    <w:p w14:paraId="5AFE8777"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3.6. Подписанием настоящего Договора Сторона 2 подтверждает, что приобретает и осуществляет свои гражданские права своей волей и в своем интересе, свободна в установлении своих прав и обязанностей на основе настоящего Договора и в определении любых, не противоречащих законодательству условий Договора, что она не лишена дееспособности, не состоит под опекой и попечительством, не страдает заболеваниями, препятствующими осознать суть Договора, а также, что у нее отсутствуют обстоятельства, вынуждающие совершить данную сделку на </w:t>
      </w:r>
      <w:r>
        <w:rPr>
          <w:rFonts w:ascii="Times New Roman" w:eastAsia="Times New Roman" w:hAnsi="Times New Roman" w:cs="Times New Roman"/>
          <w:color w:val="000000"/>
          <w:sz w:val="20"/>
          <w:szCs w:val="20"/>
          <w:highlight w:val="white"/>
        </w:rPr>
        <w:lastRenderedPageBreak/>
        <w:t>крайне невыгодных для себя условиях. При подписании данного Договора Сторона 2 не подвергалась угрозам, насилию и давлению с чьей-либо стороны. Содержание и правовые последствия заключаемого Договора Стороне 2 известны и понятны.</w:t>
      </w:r>
    </w:p>
    <w:p w14:paraId="719FD916"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3.7. Сторона 2 уведомлена о том, что фасад многоквартирного жилого дома, а также иные ограждающие несущие и ненесущие конструкции в соответствии с действующим законодательством являются общедомовым имуществом. Запрещены самовольные переоборудование, перекрашивание или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w:t>
      </w:r>
    </w:p>
    <w:p w14:paraId="1C5820AC"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организацией, на обслуживание которой передан многоквартирный жилой дом.</w:t>
      </w:r>
    </w:p>
    <w:p w14:paraId="7BEA2DB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3.8. Сторона 2 предоставляет Стороне 1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размещения подземной автостоянки.</w:t>
      </w:r>
    </w:p>
    <w:p w14:paraId="61E9A1E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Стороне 2 на расторжение Договора в соответствии с п.1.1 ст. 9 Федерального закона № 214-ФЗ, за исключением существенного изменения проектной документации объекта строительства в части площади Квартиры (п. 2.3 настоящего Договора).</w:t>
      </w:r>
    </w:p>
    <w:p w14:paraId="5AF4C04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Указанные изменения не являются основанием для изменения цены Договора. </w:t>
      </w:r>
    </w:p>
    <w:p w14:paraId="7A8262AC"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3.9.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14:paraId="771067B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3.10.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-счет, открываемый в ПАО </w:t>
      </w:r>
      <w:proofErr w:type="spellStart"/>
      <w:r>
        <w:rPr>
          <w:rFonts w:ascii="Times New Roman" w:eastAsia="Times New Roman" w:hAnsi="Times New Roman" w:cs="Times New Roman"/>
          <w:color w:val="000000"/>
          <w:sz w:val="20"/>
          <w:szCs w:val="20"/>
        </w:rPr>
        <w:t>Совкомбанк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-агент) для учета и блокирования денежных средств, полученных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 214-ФЗ и договором счета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заключенным между Бенефициаром, Депонентом и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-агентом.</w:t>
      </w:r>
    </w:p>
    <w:p w14:paraId="4B684587"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Сторона 2 вносит денежные средства на счет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после предоставления в Банк настоящего Договора, зарегистрированного в Управлении Федеральной службы государственной регистрации, кадастра и картографии по Воронежской области, либо в случае электронной регистрации предоставления на электронном носителе файла с текстом настоящего Договора (в формате </w:t>
      </w:r>
      <w:proofErr w:type="spellStart"/>
      <w:r>
        <w:rPr>
          <w:rFonts w:ascii="Times New Roman" w:eastAsia="Times New Roman" w:hAnsi="Times New Roman" w:cs="Times New Roman"/>
          <w:color w:val="000000"/>
          <w:sz w:val="20"/>
          <w:szCs w:val="20"/>
        </w:rPr>
        <w:t>pdf</w:t>
      </w:r>
      <w:proofErr w:type="spellEnd"/>
      <w:r>
        <w:rPr>
          <w:rFonts w:ascii="Times New Roman" w:eastAsia="Times New Roman" w:hAnsi="Times New Roman" w:cs="Times New Roman"/>
          <w:color w:val="000000"/>
          <w:sz w:val="20"/>
          <w:szCs w:val="20"/>
        </w:rPr>
        <w:t xml:space="preserve">) и файла с усиленной квалифицированной подписью (в формате </w:t>
      </w:r>
      <w:proofErr w:type="spellStart"/>
      <w:r>
        <w:rPr>
          <w:rFonts w:ascii="Times New Roman" w:eastAsia="Times New Roman" w:hAnsi="Times New Roman" w:cs="Times New Roman"/>
          <w:color w:val="000000"/>
          <w:sz w:val="20"/>
          <w:szCs w:val="20"/>
        </w:rPr>
        <w:t>sig</w:t>
      </w:r>
      <w:proofErr w:type="spellEnd"/>
      <w:r>
        <w:rPr>
          <w:rFonts w:ascii="Times New Roman" w:eastAsia="Times New Roman" w:hAnsi="Times New Roman" w:cs="Times New Roman"/>
          <w:color w:val="000000"/>
          <w:sz w:val="20"/>
          <w:szCs w:val="20"/>
        </w:rPr>
        <w:t>), полученные с использованием услуги по электронной регистрации.</w:t>
      </w:r>
    </w:p>
    <w:p w14:paraId="7A4028B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внесения денежных средств на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xml:space="preserve"> счет необходимо использовать следующие реквизиты: </w:t>
      </w:r>
    </w:p>
    <w:p w14:paraId="0A675BDD" w14:textId="77777777" w:rsidR="00925A73" w:rsidRPr="002800C5" w:rsidRDefault="003132B0">
      <w:pPr>
        <w:pBdr>
          <w:top w:val="nil"/>
          <w:left w:val="nil"/>
          <w:bottom w:val="nil"/>
          <w:right w:val="nil"/>
          <w:between w:val="nil"/>
        </w:pBdr>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Для физ. лиц: </w:t>
      </w:r>
      <w:r w:rsidRPr="002800C5">
        <w:rPr>
          <w:rFonts w:ascii="Times New Roman" w:eastAsia="Times New Roman" w:hAnsi="Times New Roman" w:cs="Times New Roman"/>
          <w:sz w:val="20"/>
          <w:szCs w:val="20"/>
        </w:rPr>
        <w:t>Публичное  акционерное  общество  «</w:t>
      </w:r>
      <w:proofErr w:type="spellStart"/>
      <w:r w:rsidRPr="002800C5">
        <w:rPr>
          <w:rFonts w:ascii="Times New Roman" w:eastAsia="Times New Roman" w:hAnsi="Times New Roman" w:cs="Times New Roman"/>
          <w:sz w:val="20"/>
          <w:szCs w:val="20"/>
        </w:rPr>
        <w:t>Совкомбанк</w:t>
      </w:r>
      <w:proofErr w:type="spellEnd"/>
      <w:r w:rsidRPr="002800C5">
        <w:rPr>
          <w:rFonts w:ascii="Times New Roman" w:eastAsia="Times New Roman" w:hAnsi="Times New Roman" w:cs="Times New Roman"/>
          <w:sz w:val="20"/>
          <w:szCs w:val="20"/>
        </w:rPr>
        <w:t xml:space="preserve">»  (сокращенное  наименование  ПАО </w:t>
      </w:r>
      <w:proofErr w:type="spellStart"/>
      <w:r w:rsidRPr="002800C5">
        <w:rPr>
          <w:rFonts w:ascii="Times New Roman" w:eastAsia="Times New Roman" w:hAnsi="Times New Roman" w:cs="Times New Roman"/>
          <w:sz w:val="20"/>
          <w:szCs w:val="20"/>
        </w:rPr>
        <w:t>Совкомбанк</w:t>
      </w:r>
      <w:proofErr w:type="spellEnd"/>
      <w:r w:rsidRPr="002800C5">
        <w:rPr>
          <w:rFonts w:ascii="Times New Roman" w:eastAsia="Times New Roman" w:hAnsi="Times New Roman" w:cs="Times New Roman"/>
          <w:sz w:val="20"/>
          <w:szCs w:val="20"/>
        </w:rPr>
        <w:t>) Филиал Центральный ОГРН 114400000425, ИНН 4401116480, КПП 544543001; место нахождения и почтовый адрес: 633011, Новосибирская область, г. Бердск, ул. Попова, д.11. Адрес электронной почты: eSCrow@sovcombank.ru; номер телефона: +7 (495) 777-11-11. Платежные реквизиты: к/с 30101810150040000763 в Сибирском главном управлении Центрального банка Российской Федерации БИК 045004763, КПП 544543001, ОКПО 60843118, ОКАТО 50408000000.</w:t>
      </w:r>
    </w:p>
    <w:p w14:paraId="3A3BDD2A" w14:textId="42BC3597" w:rsidR="00925A73" w:rsidRPr="002800C5" w:rsidRDefault="003132B0">
      <w:pPr>
        <w:pBdr>
          <w:top w:val="nil"/>
          <w:left w:val="nil"/>
          <w:bottom w:val="nil"/>
          <w:right w:val="nil"/>
          <w:between w:val="nil"/>
        </w:pBdr>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Для юр. лиц</w:t>
      </w:r>
      <w:r>
        <w:rPr>
          <w:rFonts w:ascii="Times New Roman" w:eastAsia="Times New Roman" w:hAnsi="Times New Roman" w:cs="Times New Roman"/>
          <w:sz w:val="20"/>
          <w:szCs w:val="20"/>
        </w:rPr>
        <w:t xml:space="preserve">: </w:t>
      </w:r>
      <w:proofErr w:type="gramStart"/>
      <w:r w:rsidRPr="002800C5">
        <w:rPr>
          <w:rFonts w:ascii="Times New Roman" w:eastAsia="Times New Roman" w:hAnsi="Times New Roman" w:cs="Times New Roman"/>
          <w:sz w:val="20"/>
          <w:szCs w:val="20"/>
        </w:rPr>
        <w:t>Публичное  акционерное</w:t>
      </w:r>
      <w:proofErr w:type="gramEnd"/>
      <w:r w:rsidRPr="002800C5">
        <w:rPr>
          <w:rFonts w:ascii="Times New Roman" w:eastAsia="Times New Roman" w:hAnsi="Times New Roman" w:cs="Times New Roman"/>
          <w:sz w:val="20"/>
          <w:szCs w:val="20"/>
        </w:rPr>
        <w:t xml:space="preserve">  общество «</w:t>
      </w:r>
      <w:proofErr w:type="spellStart"/>
      <w:r w:rsidRPr="002800C5">
        <w:rPr>
          <w:rFonts w:ascii="Times New Roman" w:eastAsia="Times New Roman" w:hAnsi="Times New Roman" w:cs="Times New Roman"/>
          <w:sz w:val="20"/>
          <w:szCs w:val="20"/>
        </w:rPr>
        <w:t>Совкомбанк</w:t>
      </w:r>
      <w:proofErr w:type="spellEnd"/>
      <w:r w:rsidRPr="002800C5">
        <w:rPr>
          <w:rFonts w:ascii="Times New Roman" w:eastAsia="Times New Roman" w:hAnsi="Times New Roman" w:cs="Times New Roman"/>
          <w:sz w:val="20"/>
          <w:szCs w:val="20"/>
        </w:rPr>
        <w:t xml:space="preserve">»  (сокращенное  наименование  ПАО </w:t>
      </w:r>
      <w:proofErr w:type="spellStart"/>
      <w:r w:rsidRPr="002800C5">
        <w:rPr>
          <w:rFonts w:ascii="Times New Roman" w:eastAsia="Times New Roman" w:hAnsi="Times New Roman" w:cs="Times New Roman"/>
          <w:sz w:val="20"/>
          <w:szCs w:val="20"/>
        </w:rPr>
        <w:t>Совкомбанк</w:t>
      </w:r>
      <w:proofErr w:type="spellEnd"/>
      <w:r w:rsidRPr="002800C5">
        <w:rPr>
          <w:rFonts w:ascii="Times New Roman" w:eastAsia="Times New Roman" w:hAnsi="Times New Roman" w:cs="Times New Roman"/>
          <w:sz w:val="20"/>
          <w:szCs w:val="20"/>
        </w:rPr>
        <w:t xml:space="preserve">) Филиал «Корпоративный» ОГРН 114400000425, ИНН 4401116480, КПП 770343003; место нахождения и почтовый адрес: 119991, </w:t>
      </w:r>
      <w:proofErr w:type="spellStart"/>
      <w:r w:rsidRPr="002800C5">
        <w:rPr>
          <w:rFonts w:ascii="Times New Roman" w:eastAsia="Times New Roman" w:hAnsi="Times New Roman" w:cs="Times New Roman"/>
          <w:sz w:val="20"/>
          <w:szCs w:val="20"/>
        </w:rPr>
        <w:t>г.Москвы</w:t>
      </w:r>
      <w:proofErr w:type="spellEnd"/>
      <w:r w:rsidRPr="002800C5">
        <w:rPr>
          <w:rFonts w:ascii="Times New Roman" w:eastAsia="Times New Roman" w:hAnsi="Times New Roman" w:cs="Times New Roman"/>
          <w:sz w:val="20"/>
          <w:szCs w:val="20"/>
        </w:rPr>
        <w:t>, ул. Вавилова, д.24. Адрес электронной почты: eSCrow@sovcombank.ru; номер телефона: +7 (495) 777-11-11 Платежные реквизиты: к/с 30101810445250000360 в ГУ Банка России по ЦФО БИК 044525360, КПП 770343003, ОКАТО 45293558000, ОКТМО 45398000000, ОКПО 33734556.</w:t>
      </w:r>
    </w:p>
    <w:p w14:paraId="25A070B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sidRPr="002800C5">
        <w:rPr>
          <w:rFonts w:ascii="Times New Roman" w:eastAsia="Times New Roman" w:hAnsi="Times New Roman" w:cs="Times New Roman"/>
          <w:sz w:val="20"/>
          <w:szCs w:val="20"/>
        </w:rPr>
        <w:t xml:space="preserve">3.11. Условное депонирование денежных средств на счете </w:t>
      </w:r>
      <w:proofErr w:type="spellStart"/>
      <w:r w:rsidRPr="002800C5">
        <w:rPr>
          <w:rFonts w:ascii="Times New Roman" w:eastAsia="Times New Roman" w:hAnsi="Times New Roman" w:cs="Times New Roman"/>
          <w:sz w:val="20"/>
          <w:szCs w:val="20"/>
        </w:rPr>
        <w:t>эскроу</w:t>
      </w:r>
      <w:proofErr w:type="spellEnd"/>
      <w:r w:rsidRPr="002800C5">
        <w:rPr>
          <w:rFonts w:ascii="Times New Roman" w:eastAsia="Times New Roman" w:hAnsi="Times New Roman" w:cs="Times New Roman"/>
          <w:sz w:val="20"/>
          <w:szCs w:val="20"/>
        </w:rPr>
        <w:t xml:space="preserve"> осуществляется </w:t>
      </w:r>
      <w:r>
        <w:rPr>
          <w:rFonts w:ascii="Times New Roman" w:eastAsia="Times New Roman" w:hAnsi="Times New Roman" w:cs="Times New Roman"/>
          <w:color w:val="000000"/>
          <w:sz w:val="20"/>
          <w:szCs w:val="20"/>
        </w:rPr>
        <w:t>на срок до ______________.</w:t>
      </w:r>
    </w:p>
    <w:p w14:paraId="1711223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3.12. Для получения Стороной 1 денежных средств (на р/с _______________), находящихся на счете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Сторона 1 предоставляет в Банк заверенные Стороной 1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квартиры, находящейся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14:paraId="075AEDA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3.13. Депонируемая сумма, находящаяся на счете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возвращается Стороне 2 на счет Стороны-2, указанный в разделе 8 настоящего Договора, в следующих случаях:</w:t>
      </w:r>
    </w:p>
    <w:p w14:paraId="465CE12F"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прекращение срока условного депонирования при условии непредставления Стороной 1 документов, предусмотренных пунктом 3.12 настоящего Договора, по истечении срока, предусмотренного настоящим Договором;</w:t>
      </w:r>
    </w:p>
    <w:p w14:paraId="7437B20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17B563E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отказ любой из Сторон в одностороннем порядке от Договора;</w:t>
      </w:r>
    </w:p>
    <w:p w14:paraId="24C55E2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иных случаях, предусмотренных действующим законодательством РФ.</w:t>
      </w:r>
    </w:p>
    <w:p w14:paraId="42BA70A3"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3.14. В случае уступки Стороной 2, являющейся владельцем счета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Стороны 2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Pr>
          <w:rFonts w:ascii="Times New Roman" w:eastAsia="Times New Roman" w:hAnsi="Times New Roman" w:cs="Times New Roman"/>
          <w:color w:val="000000"/>
          <w:sz w:val="20"/>
          <w:szCs w:val="20"/>
        </w:rPr>
        <w:t>эскроу</w:t>
      </w:r>
      <w:proofErr w:type="spellEnd"/>
      <w:r>
        <w:rPr>
          <w:rFonts w:ascii="Times New Roman" w:eastAsia="Times New Roman" w:hAnsi="Times New Roman" w:cs="Times New Roman"/>
          <w:color w:val="000000"/>
          <w:sz w:val="20"/>
          <w:szCs w:val="20"/>
        </w:rPr>
        <w:t>, заключенному прежним Стороной 2.</w:t>
      </w:r>
    </w:p>
    <w:p w14:paraId="057FEEF7" w14:textId="77777777" w:rsidR="00925A73" w:rsidRDefault="003132B0">
      <w:pPr>
        <w:pBdr>
          <w:top w:val="nil"/>
          <w:left w:val="nil"/>
          <w:bottom w:val="nil"/>
          <w:right w:val="nil"/>
          <w:between w:val="nil"/>
        </w:pBdr>
        <w:tabs>
          <w:tab w:val="left" w:pos="567"/>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4. Гарантии качества</w:t>
      </w:r>
    </w:p>
    <w:p w14:paraId="17FF33BA"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4.1. Гарантийный срок на объект долевого строительства, который является предметом настоящего Договора, (за исключением элементов, входящих в состав Объекта, гарантийный срок на которые определен далее по тексту) составляет 3 года с даты получения разрешения на ввод в эксплуатацию жилого дома, при условии надлежащей эксплуатации жилого дома.</w:t>
      </w:r>
    </w:p>
    <w:p w14:paraId="347030A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Гарантийный срок на технологическое и инженерное оборудование, входящее в состав передаваемого Объекта долевого участия в строительстве, составляет 3 года со дня подписания первого передаточного акта или иного документа о передаче объекта долевого строительства. </w:t>
      </w:r>
    </w:p>
    <w:p w14:paraId="4F0828F9"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14:paraId="0718C748"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На комплектующие, включая счетчики, розетки, выключатели и т.д., гарантийный срок устанавливается в пределах срока гарантии, определенного производителем.</w:t>
      </w:r>
    </w:p>
    <w:p w14:paraId="5CA1BB12"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4.2. Сторона 1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Стороной 2 или привлеченным ею третьим лицом.</w:t>
      </w:r>
    </w:p>
    <w:p w14:paraId="439277EE"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4.3. Сторонами согласовано, что первым требованием, которое Сторона 2 вправе предъявить Стороне 1 в случае выявления ненадлежащего качества Квартиры, является требование безвозмездного устранения недостатков. В этом случае срок устранения недостатков Стороной 1 – два месяца с момента получения Стороной 1 соответствующего требования от Стороны 2.</w:t>
      </w:r>
    </w:p>
    <w:p w14:paraId="650FCFDB"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4.4. </w:t>
      </w:r>
      <w:r>
        <w:rPr>
          <w:rFonts w:ascii="Times New Roman" w:eastAsia="Times New Roman" w:hAnsi="Times New Roman" w:cs="Times New Roman"/>
          <w:color w:val="000000"/>
          <w:sz w:val="20"/>
          <w:szCs w:val="20"/>
        </w:rPr>
        <w:t xml:space="preserve">Сторона 2 с проектно-сметной документацией и правилами эксплуатации жилого помещения ознакомлена (в </w:t>
      </w:r>
      <w:proofErr w:type="spellStart"/>
      <w:r>
        <w:rPr>
          <w:rFonts w:ascii="Times New Roman" w:eastAsia="Times New Roman" w:hAnsi="Times New Roman" w:cs="Times New Roman"/>
          <w:color w:val="000000"/>
          <w:sz w:val="20"/>
          <w:szCs w:val="20"/>
        </w:rPr>
        <w:t>т.ч</w:t>
      </w:r>
      <w:proofErr w:type="spellEnd"/>
      <w:r>
        <w:rPr>
          <w:rFonts w:ascii="Times New Roman" w:eastAsia="Times New Roman" w:hAnsi="Times New Roman" w:cs="Times New Roman"/>
          <w:color w:val="000000"/>
          <w:sz w:val="20"/>
          <w:szCs w:val="20"/>
        </w:rPr>
        <w:t>. - с обязанностью перекрывать системы водоснабжения холодной и горячей воды на вводе в квартиру на время отсутствия в квартире, осуществлять регулярное проветривание квартиры для надлежащей работы приточно-вытяжной вентиляции). Подписанием настоящего Договора Сторона-2 подтверждает, что ей в соответствии со ст.8, 9, 10 Закона РФ от 07.02.1992 № 2300-1 «О защите прав потребителей» предоставлена в полном объеме необходимая, надлежащая и достоверная информация, предусмотренная действующим законодательством РФ.</w:t>
      </w:r>
    </w:p>
    <w:p w14:paraId="2AA6021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Сторона 2 уведомлена и согласна с тем, что при строительстве жилого дома и объекта долевого строительства Сторона 1 руководствуется проектной документацией и не руководствуется требованиями документов в области стандартизации, которые применяются на добровольной основе.</w:t>
      </w:r>
    </w:p>
    <w:p w14:paraId="3DAA032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согласовали, что качество Квартиры в отношении видов работ, не регламентированных в национальных стандартах и сводах правил, в результате применения которых на обязательной основе обеспечивается соблюдение требований Федерального закона «Технический регламент по безопасности зданий и сооружений», утвержденных Постановлением Правительства РФ от 26.12.2014 г. № 1521, будет соответствовать требованиям проектной документации и/или стандартам Стороны 1.</w:t>
      </w:r>
    </w:p>
    <w:p w14:paraId="3E485CE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4.5. </w:t>
      </w:r>
      <w:r>
        <w:rPr>
          <w:rFonts w:ascii="Times New Roman" w:eastAsia="Times New Roman" w:hAnsi="Times New Roman" w:cs="Times New Roman"/>
          <w:color w:val="000000"/>
          <w:sz w:val="20"/>
          <w:szCs w:val="20"/>
          <w:highlight w:val="white"/>
        </w:rPr>
        <w:t>Если в процессе приемки Квартиры Стороной 2 будут выявлены недостатки в виде ненадлежащей уборки, регулировки окон, дверей, отклонении горизонтальных и вертикальных плоскостей, углов, а также любые другие недостатки, которые не делают квартиру непригодной для предусмотренного Договором использования, то есть не исключают возможность проживания, Сторона 2 не имеет оснований для отказа от принятия Квартиры по акту приема-передачи. В этом случае Сторона 2 вправе указать замечания в акте осмотра квартиры.</w:t>
      </w:r>
    </w:p>
    <w:p w14:paraId="7921641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4.6. Сторона 2, обнаружившая недостатки Квартиры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Сторона 2, принявшая Квартиру без проверки, лишается права ссылаться на недостатки, которые могли быть установлены при обычном способе ее приемки (явные недостатки). При этом Стороны, применяя по аналогии права </w:t>
      </w:r>
      <w:proofErr w:type="spellStart"/>
      <w:r>
        <w:rPr>
          <w:rFonts w:ascii="Times New Roman" w:eastAsia="Times New Roman" w:hAnsi="Times New Roman" w:cs="Times New Roman"/>
          <w:color w:val="000000"/>
          <w:sz w:val="20"/>
          <w:szCs w:val="20"/>
          <w:highlight w:val="white"/>
        </w:rPr>
        <w:t>п.п</w:t>
      </w:r>
      <w:proofErr w:type="spellEnd"/>
      <w:r>
        <w:rPr>
          <w:rFonts w:ascii="Times New Roman" w:eastAsia="Times New Roman" w:hAnsi="Times New Roman" w:cs="Times New Roman"/>
          <w:color w:val="000000"/>
          <w:sz w:val="20"/>
          <w:szCs w:val="20"/>
          <w:highlight w:val="white"/>
        </w:rPr>
        <w:t>. 2 и 3 ст. 720 ГК РФ, соглашаются что Сторона 2 лишается права ссылаться в дальнейшем на явные недостатки, которые могли быть выявлены Стороной 2, но не были выявлены ей при приемке Квартиры и/или не были зафиксированы в соответствующем акте, и лишается права в последующем отказываться от приемки Квартиры со ссылкой на такие недостатки, не зафиксированные в акте.</w:t>
      </w:r>
    </w:p>
    <w:p w14:paraId="110A5D9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Сторона 2 обязана принять квартиру по акту приема-передачи и не имеет права отказываться от ее приемки в течение 10 дней с момента устранения недостатков, указанных в акте и получении от Стороны 1 извещения об устранении недостатков. Период по истечении 10 дней не будет включаться в период просрочки Стороны 1 по передаче Квартиры и устранению недостатков.</w:t>
      </w:r>
    </w:p>
    <w:p w14:paraId="55B628F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4.7. Не являются недостатками и/или нарушением требований к качеству (ухудшением качества Квартиры):</w:t>
      </w:r>
    </w:p>
    <w:p w14:paraId="484EC99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проектное и/или фактическое изменение: площади Объекта и/или многоквартирного дома, в том числе общего имущества в нем,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14:paraId="1198D710"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 </w:t>
      </w:r>
    </w:p>
    <w:p w14:paraId="2F7F4A8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4.8. Не является нарушением требований о качестве Квартиры и не считается существенным изменением проектной документации по строительству объекта долевого строительства следующие, не согласованные со Стороной 2 изменения в объекте (и, соответственно, в проектной документации):</w:t>
      </w:r>
    </w:p>
    <w:p w14:paraId="415B862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создание в коридорах лестничных площадок, тамбуров, либо, наоборот, их ликвидация;</w:t>
      </w:r>
    </w:p>
    <w:p w14:paraId="6F361680"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создание вентиляционных каналов и шахт в кухнях, санузлах, коридорах, которые будут выступать из стен и уменьшать площадь Квартиры, в пределах 5 % проектной площади;</w:t>
      </w:r>
    </w:p>
    <w:p w14:paraId="090A1D45"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замена видов и типов оконных стеклопакетов;</w:t>
      </w:r>
    </w:p>
    <w:p w14:paraId="6411A1C7"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замена видов и типов отопительных батарей;</w:t>
      </w:r>
    </w:p>
    <w:p w14:paraId="1378349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замена видов и типов входной двери;</w:t>
      </w:r>
    </w:p>
    <w:p w14:paraId="05869B3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замена видов и типов приборов учета, электрического щитка;</w:t>
      </w:r>
    </w:p>
    <w:p w14:paraId="17FE3BD8"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отклонение помещений, входящих в состав квартиры, самой Квартиры, от осевых линий по проектной документации;</w:t>
      </w:r>
    </w:p>
    <w:p w14:paraId="0F4A884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появление или удаление дополнительных балконов, лоджий вне квартиры Стороны 2;</w:t>
      </w:r>
    </w:p>
    <w:p w14:paraId="395B48E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появление или удаление козырьков подъездов, пандусов, перил лестниц объекта;</w:t>
      </w:r>
    </w:p>
    <w:p w14:paraId="7E08FE2A"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появление или удаление сетей электро-, тепло-, водоснабжения на лестничных площадках;</w:t>
      </w:r>
    </w:p>
    <w:p w14:paraId="3A0B8433"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изменение цвета и/или материала наружной отделки фасадов, элементов фасадной отделки и декора при условии, что они не затеняют Квартиру Стороны 2;</w:t>
      </w:r>
    </w:p>
    <w:p w14:paraId="66DB6494"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изменение проекта благоустройства прилегающей территории;</w:t>
      </w:r>
    </w:p>
    <w:p w14:paraId="09AE699F"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несоответствие (отклонение) положениям СНиП и СП, носящих рекомендательный характер;</w:t>
      </w:r>
    </w:p>
    <w:p w14:paraId="0316A2C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иные изменения, производимые Стороной 1 в многоквартирном доме и/или Квартире без согласования (уведомления) Стороны 2,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w:t>
      </w:r>
    </w:p>
    <w:p w14:paraId="1670422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4.9. Под существенным нарушением требований о качестве Квартиры понимается:</w:t>
      </w:r>
    </w:p>
    <w:p w14:paraId="6BA5B38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непригодность Квартиры в целом либо каких-либо из ее комнат для постоянного проживания по критериям, установленным действующим законодательством.</w:t>
      </w:r>
    </w:p>
    <w:p w14:paraId="4EE5DE3F"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4.10. Не признается существенным нарушением требований о качестве Квартиры в случае, если в соответствии с условиями настоящего Договора в качестве одной из характеристик Квартиры указано наличие лоджии, однако, в результате строительства многоквартирного дома и проведения его технического учета и инвентаризации будет установлено, что в Квартире фактически имеется балкон (не лоджия) или наоборот.</w:t>
      </w:r>
    </w:p>
    <w:p w14:paraId="638BEF60"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lastRenderedPageBreak/>
        <w:t>4.11. Сторона 1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14:paraId="0A6B2393" w14:textId="77777777" w:rsidR="00925A73" w:rsidRDefault="003132B0">
      <w:pPr>
        <w:pBdr>
          <w:top w:val="nil"/>
          <w:left w:val="nil"/>
          <w:bottom w:val="nil"/>
          <w:right w:val="nil"/>
          <w:between w:val="nil"/>
        </w:pBdr>
        <w:tabs>
          <w:tab w:val="left" w:pos="567"/>
          <w:tab w:val="center" w:pos="5174"/>
        </w:tabs>
        <w:spacing w:after="0"/>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5. Порядок регистрации Договора</w:t>
      </w:r>
    </w:p>
    <w:p w14:paraId="4B406EE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 Окончание строительства жилого дома и получение Застройщиком разрешения на ввод в эксплуатацию этого жилого дома, а также подписание Сторонами передаточного акта или иного документа о передаче Объекта долевого строительства Участнику долевого строительства является основанием для государственной регистрации права собственности Участника долевого строительства на Объект в органах, осуществляющих государственную регистрацию перехода прав на недвижимость.</w:t>
      </w:r>
    </w:p>
    <w:p w14:paraId="01EA9B96"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Право собственности Участника долевого строительства на Объект подлежит государственной регистрации в порядке, предусмотренном Федеральным законом от 13.07.2015 № 218-ФЗ «О государственной регистрации недвижимости», силами и за счет Участника долевого строительства.</w:t>
      </w:r>
    </w:p>
    <w:p w14:paraId="205F87E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 Застройщик обязан 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перехода прав на недвижимость, для государственной регистрации прав собственности Участников долевого строительства на Объекты долевого строительства.</w:t>
      </w:r>
    </w:p>
    <w:p w14:paraId="0BEDB4E4"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 При возникновении права собственности на Объект у Участника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39413EA2" w14:textId="77777777" w:rsidR="00925A73" w:rsidRDefault="003132B0">
      <w:pPr>
        <w:numPr>
          <w:ilvl w:val="0"/>
          <w:numId w:val="3"/>
        </w:numPr>
        <w:pBdr>
          <w:top w:val="nil"/>
          <w:left w:val="nil"/>
          <w:bottom w:val="nil"/>
          <w:right w:val="nil"/>
          <w:between w:val="nil"/>
        </w:pBdr>
        <w:tabs>
          <w:tab w:val="left" w:pos="567"/>
          <w:tab w:val="left" w:pos="2410"/>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Ответственность сторон и другие условия</w:t>
      </w:r>
    </w:p>
    <w:p w14:paraId="170CA259"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6.1. В случае неисполнения Стороной 1 обязательств по настоящему Договору она несет ответственность только при наличии вины. </w:t>
      </w:r>
    </w:p>
    <w:p w14:paraId="5ABCED7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6.2. В случае неисполнения Стороной 2 обязательств о оплате по Договору в сроки, предусмотренные Договором, она уплачивает Стороне 1 пеню в размере 1/300 ставки рефинансирования от суммы задолженности за каждый день просрочки платежа.</w:t>
      </w:r>
    </w:p>
    <w:p w14:paraId="1CEF1D3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6.3. Неисполнение или ненадлежащее исполнение Стороной 2 своих обязательств, предусмотренных п. 3.2.1 настоящего Договора, дает Стороне 1 право расторгнуть настоящий Договор в одностороннем (внесудебном) порядке с направлением соответствующего уведомления Стороне 2. Датой расторжения настоящего Договора будет считаться дата направления вышеуказанного уведомления о расторжении. </w:t>
      </w:r>
    </w:p>
    <w:p w14:paraId="1C3F994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В случае одностороннего отказа Стороны 1 от исполнения Договора по основаниям, предусмотренным Законодательством, Сторона 1 обязана возвратить денежные средства, уплаченные Стороной 2 в счет цены Договора, в порядке, предусмотренном Законодательством. </w:t>
      </w:r>
    </w:p>
    <w:p w14:paraId="4EE8D0CD"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6.4. </w:t>
      </w:r>
      <w:r>
        <w:rPr>
          <w:rFonts w:ascii="Times New Roman" w:eastAsia="Times New Roman" w:hAnsi="Times New Roman" w:cs="Times New Roman"/>
          <w:color w:val="000000"/>
          <w:sz w:val="20"/>
          <w:szCs w:val="20"/>
        </w:rPr>
        <w:t>При расторжении Договора по любому из оснований, Сторона 2 возвращает Стороне 1 все исполненное (полученное) по сделке в течение 3 (трех) календарных дней с момента расторжения Договора.</w:t>
      </w:r>
    </w:p>
    <w:p w14:paraId="549F1A4B"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6.5. Сторона 2 несет ответственность за повреждение фасада многоквартирного жилого дома, а также иных ограждающих несущих и ненесущих конструкций, и обязана возместить причиненный ущерб, в том числе путем демонтажа установленного оборудования. Управляющая организация вправе осуществить демонтаж оборудования и иных конструктивных элементов с дальнейшим правом требования к собственнику помещения возмещения затрат на данный демонтаж.</w:t>
      </w:r>
    </w:p>
    <w:p w14:paraId="76C09692"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6.6. Сторона 2 несет ответственность за вред, причиненный третьим лицам в результате переоборудования или иного изменения балконов, лоджий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p>
    <w:p w14:paraId="555D4B62"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6.7. В случае уклонения Стороны-2 от принятия Квартиры Сторона 2 обязана уплатить Стороне 1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Квартиры, а кроме того Сторона 2 обязана возместить Стороне 1 затраты на содержание общего имущества многоквартирного жилого дома и Квартиры пропорционально доле Стороны 2 за период с момента получения уведомления о завершении строительства Квартиры до момента подписания передаточного акта либо составления Стороной 1 одностороннего акта о передаче Квартиры.</w:t>
      </w:r>
    </w:p>
    <w:p w14:paraId="7721E19D"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6.8. Сторона 1 не несет установленной действующим законодательством ответственности за нарушение срока передачи квартиры Стороне 2 вследствие уклонения Стороны 2 от подписания акта приема-передачи Квартиры, в том числе в случае, если акт приема-передачи не был подписан в установленный законом и настоящим Договором срок ввиду несоблюдения Стороной 2 сроков приемки, установленных настоящим Договором, и при отсутствии для Стороны </w:t>
      </w:r>
      <w:r>
        <w:rPr>
          <w:rFonts w:ascii="Times New Roman" w:eastAsia="Times New Roman" w:hAnsi="Times New Roman" w:cs="Times New Roman"/>
          <w:color w:val="000000"/>
          <w:sz w:val="20"/>
          <w:szCs w:val="20"/>
          <w:highlight w:val="white"/>
        </w:rPr>
        <w:lastRenderedPageBreak/>
        <w:t>2 установленных настоящим Договором и действующим законодательством причин и оснований отказа Стороны 2 от приемки Квартиры и/или не подписания акта.</w:t>
      </w:r>
    </w:p>
    <w:p w14:paraId="429C97C9" w14:textId="4D1FF5CE" w:rsidR="00CD6437"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6.9. В случае расторжения/прекращения Договора Сторонами по любым основаниям (за исключением его надлежащего исполнения), возврат денежных средств, уплаченных Стороной 2 производится </w:t>
      </w:r>
      <w:r w:rsidR="00CD6437">
        <w:rPr>
          <w:rFonts w:ascii="Times New Roman" w:eastAsia="Times New Roman" w:hAnsi="Times New Roman" w:cs="Times New Roman"/>
          <w:color w:val="000000"/>
          <w:sz w:val="20"/>
          <w:szCs w:val="20"/>
          <w:highlight w:val="white"/>
        </w:rPr>
        <w:t>в следующем порядке:</w:t>
      </w:r>
    </w:p>
    <w:p w14:paraId="5E25C9A2" w14:textId="12AA5142" w:rsidR="00CD6437" w:rsidRDefault="00CD6437">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6.9.1. До момента получения </w:t>
      </w:r>
      <w:r w:rsidR="00A90020">
        <w:rPr>
          <w:rFonts w:ascii="Times New Roman" w:eastAsia="Times New Roman" w:hAnsi="Times New Roman" w:cs="Times New Roman"/>
          <w:color w:val="000000"/>
          <w:sz w:val="20"/>
          <w:szCs w:val="20"/>
          <w:highlight w:val="white"/>
        </w:rPr>
        <w:t xml:space="preserve">Стороной 1 </w:t>
      </w:r>
      <w:r>
        <w:rPr>
          <w:rFonts w:ascii="Times New Roman" w:eastAsia="Times New Roman" w:hAnsi="Times New Roman" w:cs="Times New Roman"/>
          <w:color w:val="000000"/>
          <w:sz w:val="20"/>
          <w:szCs w:val="20"/>
          <w:highlight w:val="white"/>
        </w:rPr>
        <w:t xml:space="preserve">Разрешения на ввод в эксплуатацию Объекта строительства, указанного в п.1.1 настоящего Договора, возврат денежных средств </w:t>
      </w:r>
      <w:r w:rsidR="00A90020">
        <w:rPr>
          <w:rFonts w:ascii="Times New Roman" w:eastAsia="Times New Roman" w:hAnsi="Times New Roman" w:cs="Times New Roman"/>
          <w:color w:val="000000"/>
          <w:sz w:val="20"/>
          <w:szCs w:val="20"/>
          <w:highlight w:val="white"/>
        </w:rPr>
        <w:t xml:space="preserve">Стороне 2 (Депоненту) регламентируется соглашением (Договором) об открытии Счета </w:t>
      </w:r>
      <w:proofErr w:type="spellStart"/>
      <w:r w:rsidR="00A90020">
        <w:rPr>
          <w:rFonts w:ascii="Times New Roman" w:eastAsia="Times New Roman" w:hAnsi="Times New Roman" w:cs="Times New Roman"/>
          <w:color w:val="000000"/>
          <w:sz w:val="20"/>
          <w:szCs w:val="20"/>
          <w:highlight w:val="white"/>
        </w:rPr>
        <w:t>эскроу</w:t>
      </w:r>
      <w:proofErr w:type="spellEnd"/>
      <w:r w:rsidR="00A90020">
        <w:rPr>
          <w:rFonts w:ascii="Times New Roman" w:eastAsia="Times New Roman" w:hAnsi="Times New Roman" w:cs="Times New Roman"/>
          <w:color w:val="000000"/>
          <w:sz w:val="20"/>
          <w:szCs w:val="20"/>
          <w:highlight w:val="white"/>
        </w:rPr>
        <w:t xml:space="preserve"> между Депонентом и </w:t>
      </w:r>
      <w:proofErr w:type="spellStart"/>
      <w:r w:rsidR="00A90020">
        <w:rPr>
          <w:rFonts w:ascii="Times New Roman" w:eastAsia="Times New Roman" w:hAnsi="Times New Roman" w:cs="Times New Roman"/>
          <w:color w:val="000000"/>
          <w:sz w:val="20"/>
          <w:szCs w:val="20"/>
          <w:highlight w:val="white"/>
        </w:rPr>
        <w:t>Эскроу</w:t>
      </w:r>
      <w:proofErr w:type="spellEnd"/>
      <w:r w:rsidR="00A90020">
        <w:rPr>
          <w:rFonts w:ascii="Times New Roman" w:eastAsia="Times New Roman" w:hAnsi="Times New Roman" w:cs="Times New Roman"/>
          <w:color w:val="000000"/>
          <w:sz w:val="20"/>
          <w:szCs w:val="20"/>
          <w:highlight w:val="white"/>
        </w:rPr>
        <w:t>-агентом.</w:t>
      </w:r>
    </w:p>
    <w:p w14:paraId="6DE9DD31" w14:textId="68E3AE19" w:rsidR="00A90020" w:rsidRDefault="00A9002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6.9.2. После получения Стороной 1 Разрешения на ввод в эксплуатацию </w:t>
      </w:r>
      <w:r w:rsidRPr="00A90020">
        <w:rPr>
          <w:rFonts w:ascii="Times New Roman" w:eastAsia="Times New Roman" w:hAnsi="Times New Roman" w:cs="Times New Roman"/>
          <w:color w:val="000000"/>
          <w:sz w:val="20"/>
          <w:szCs w:val="20"/>
        </w:rPr>
        <w:t>Объекта строительства, указанного в п.1.1 настоящего Договора,</w:t>
      </w:r>
      <w:r>
        <w:rPr>
          <w:rFonts w:ascii="Times New Roman" w:eastAsia="Times New Roman" w:hAnsi="Times New Roman" w:cs="Times New Roman"/>
          <w:color w:val="000000"/>
          <w:sz w:val="20"/>
          <w:szCs w:val="20"/>
        </w:rPr>
        <w:t xml:space="preserve"> возврат денежной суммы</w:t>
      </w:r>
      <w:r w:rsidR="003308FA">
        <w:rPr>
          <w:rFonts w:ascii="Times New Roman" w:eastAsia="Times New Roman" w:hAnsi="Times New Roman" w:cs="Times New Roman"/>
          <w:color w:val="000000"/>
          <w:sz w:val="20"/>
          <w:szCs w:val="20"/>
        </w:rPr>
        <w:t xml:space="preserve"> осуществляется в соответствии с п. 7.5 настоящего договора.</w:t>
      </w:r>
    </w:p>
    <w:p w14:paraId="69D93D44" w14:textId="0C77C494"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 xml:space="preserve">Стороной 1 течение 10 (Десяти) рабочих дней с даты расторжения/прекращения Договора на счет Стороны 2 открытый в ПАО </w:t>
      </w:r>
      <w:proofErr w:type="spellStart"/>
      <w:r>
        <w:rPr>
          <w:rFonts w:ascii="Times New Roman" w:eastAsia="Times New Roman" w:hAnsi="Times New Roman" w:cs="Times New Roman"/>
          <w:color w:val="000000"/>
          <w:sz w:val="20"/>
          <w:szCs w:val="20"/>
          <w:highlight w:val="white"/>
        </w:rPr>
        <w:t>Совкомбанк</w:t>
      </w:r>
      <w:proofErr w:type="spellEnd"/>
      <w:r>
        <w:rPr>
          <w:rFonts w:ascii="Times New Roman" w:eastAsia="Times New Roman" w:hAnsi="Times New Roman" w:cs="Times New Roman"/>
          <w:color w:val="000000"/>
          <w:sz w:val="20"/>
          <w:szCs w:val="20"/>
          <w:highlight w:val="white"/>
        </w:rPr>
        <w:t xml:space="preserve"> с обязательным уведомлением Банка о возврате средств не менее чем за 5 рабочих дней до их отправки путём направления соответствующего письма с уведомлением о вручении.</w:t>
      </w:r>
    </w:p>
    <w:p w14:paraId="4E105602"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случае расторжения настоящего Договора, при заключении которого использовались ипотечные денежные средства, по любой причине, внесенные на Счет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xml:space="preserve"> денежные средства (собственные и кредитные) ПАО «</w:t>
      </w:r>
      <w:proofErr w:type="spellStart"/>
      <w:r>
        <w:rPr>
          <w:rFonts w:ascii="Times New Roman" w:eastAsia="Times New Roman" w:hAnsi="Times New Roman" w:cs="Times New Roman"/>
          <w:sz w:val="20"/>
          <w:szCs w:val="20"/>
        </w:rPr>
        <w:t>Совкомбанк</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xml:space="preserve">-агент) перечисляет на счет Участника долевого строительства (Депонент) </w:t>
      </w:r>
      <w:r w:rsidRPr="002800C5">
        <w:rPr>
          <w:rFonts w:ascii="Times New Roman" w:eastAsia="Times New Roman" w:hAnsi="Times New Roman" w:cs="Times New Roman"/>
          <w:sz w:val="20"/>
          <w:szCs w:val="20"/>
        </w:rPr>
        <w:t>№ 40817810</w:t>
      </w:r>
      <w:r>
        <w:rPr>
          <w:rFonts w:ascii="Times New Roman" w:eastAsia="Times New Roman" w:hAnsi="Times New Roman" w:cs="Times New Roman"/>
          <w:sz w:val="20"/>
          <w:szCs w:val="20"/>
        </w:rPr>
        <w:t xml:space="preserve">______, открытый в _______ (наименование, БИК, к/с). Гр. __________ подтверждает, что счет, указанный в настоящем пункте, является текущим и залоговым, открыт на имя гр. _______________________ является получателем средств по этому счету. При заключении договора счета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xml:space="preserve"> Участника долевого строительства обязан указать в договоре счета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 xml:space="preserve"> указанный номер счета в качестве счета, на который осуществляется возврат денежных средств.</w:t>
      </w:r>
    </w:p>
    <w:p w14:paraId="63C071AD" w14:textId="77777777" w:rsidR="00925A73" w:rsidRDefault="003132B0">
      <w:pPr>
        <w:numPr>
          <w:ilvl w:val="0"/>
          <w:numId w:val="3"/>
        </w:numPr>
        <w:pBdr>
          <w:top w:val="nil"/>
          <w:left w:val="nil"/>
          <w:bottom w:val="nil"/>
          <w:right w:val="nil"/>
          <w:between w:val="nil"/>
        </w:pBdr>
        <w:spacing w:after="0"/>
        <w:ind w:left="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Прочие положения</w:t>
      </w:r>
    </w:p>
    <w:p w14:paraId="68D5E9B7"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7.1. Подписанием настоящего Договора Сторона-2 дает согласие Стороне-1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случаях, предусмотренных действующим законодательством), обезличивание, блокирование, удаление, уничтожение персональных данных, в соответствии с Федеральным законом от 27.07.2006 № 152-ФЗ «О персональных данных».</w:t>
      </w:r>
    </w:p>
    <w:p w14:paraId="7173F296"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7.2. Сторона 2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Стороны 1 на образуемые (измененные) земельные участки, с соблюдением при таком формировании норм градостроительного законодательства в отношении объекта. </w:t>
      </w:r>
    </w:p>
    <w:p w14:paraId="082E4DEC"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В случае возведения на земельном участке иных многоквартирных домов Сторона 2 дает согласие на последующий залог земельного участка в соответствии с п.1 ст.13 Федерального закона № 214-ФЗ в обеспечение исполнения обязательств Стороны 1 по договорам участия в долевом строительстве с участниками долевого строительства иных многоквартирных домов, возводимых на земельном участке.</w:t>
      </w:r>
    </w:p>
    <w:p w14:paraId="736FF9B9"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7.3. Подписанием настоящего Договора Сторона 2 дает согласие Стороне 1 на получение рекламно-информационных рассылок посредством СМС-сервисов (получение уведомлений о новых акциях и предложениях Застройщика и др.), в соответствии с п. 1 ст. 18 Федерального закона от 13.03.2006 № 38-ФЗ «О рекламе», п. 1 ст. 15 Федерального закона от 27.07.2006 № 152-ФЗ «О персональных данных», а также ст. 44.1 Федерального закона от 07.07.2003 № 126-ФЗ «О связи».</w:t>
      </w:r>
    </w:p>
    <w:p w14:paraId="29CC27BE"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7.4. Сторона 1 информирует Сторону 2 о необходимости заключения в порядке, предусмотренном действующим законодательством, договора с организацией, осуществляющей обслуживание жилого дома.</w:t>
      </w:r>
    </w:p>
    <w:p w14:paraId="181D6F7B" w14:textId="2279A792" w:rsidR="00925A73" w:rsidRDefault="003132B0">
      <w:pPr>
        <w:pBdr>
          <w:top w:val="nil"/>
          <w:left w:val="nil"/>
          <w:bottom w:val="nil"/>
          <w:right w:val="nil"/>
          <w:between w:val="nil"/>
        </w:pBdr>
        <w:spacing w:after="0" w:line="216"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7.5. </w:t>
      </w:r>
      <w:r>
        <w:rPr>
          <w:rFonts w:ascii="Times New Roman" w:eastAsia="Times New Roman" w:hAnsi="Times New Roman" w:cs="Times New Roman"/>
          <w:color w:val="000000"/>
          <w:sz w:val="20"/>
          <w:szCs w:val="20"/>
        </w:rPr>
        <w:t xml:space="preserve">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10 календарных дней. При невозможности разрешения споров, разногласий или требований путем переговоров, споры рассматриваются </w:t>
      </w:r>
      <w:r w:rsidR="00FA7243">
        <w:rPr>
          <w:rFonts w:ascii="Times New Roman" w:eastAsia="Times New Roman" w:hAnsi="Times New Roman" w:cs="Times New Roman"/>
          <w:color w:val="000000"/>
          <w:sz w:val="20"/>
          <w:szCs w:val="20"/>
        </w:rPr>
        <w:t>Центральным районным</w:t>
      </w:r>
      <w:r>
        <w:rPr>
          <w:rFonts w:ascii="Times New Roman" w:eastAsia="Times New Roman" w:hAnsi="Times New Roman" w:cs="Times New Roman"/>
          <w:color w:val="000000"/>
          <w:sz w:val="20"/>
          <w:szCs w:val="20"/>
        </w:rPr>
        <w:t xml:space="preserve"> судом г. Воронежа в случае, если истцом является Сторона 1, если истцом является Сторона 2, то споры рассматриваются в порядке, установленном действующим законодательством. </w:t>
      </w:r>
    </w:p>
    <w:p w14:paraId="3C4A71CA" w14:textId="77777777" w:rsidR="00925A73" w:rsidRDefault="003132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 Стороны настоящего Договора обязаны уведомить друг друга об изменении своего адреса, телефона, паспортных данных и иных реквизитов в течение 3 (трех) дней с момента такого изменения</w:t>
      </w:r>
      <w:r>
        <w:rPr>
          <w:rFonts w:ascii="Times New Roman" w:eastAsia="Times New Roman" w:hAnsi="Times New Roman" w:cs="Times New Roman"/>
          <w:color w:val="000000"/>
          <w:sz w:val="20"/>
          <w:szCs w:val="20"/>
          <w:highlight w:val="white"/>
        </w:rPr>
        <w:t xml:space="preserve"> в письменном виде</w:t>
      </w:r>
      <w:r>
        <w:rPr>
          <w:rFonts w:ascii="Times New Roman" w:eastAsia="Times New Roman" w:hAnsi="Times New Roman" w:cs="Times New Roman"/>
          <w:color w:val="000000"/>
          <w:sz w:val="20"/>
          <w:szCs w:val="20"/>
        </w:rPr>
        <w:t>.</w:t>
      </w:r>
    </w:p>
    <w:p w14:paraId="0EFC1D64" w14:textId="77777777" w:rsidR="00925A73" w:rsidRDefault="003132B0">
      <w:pPr>
        <w:pBdr>
          <w:top w:val="nil"/>
          <w:left w:val="nil"/>
          <w:bottom w:val="nil"/>
          <w:right w:val="nil"/>
          <w:between w:val="nil"/>
        </w:pBdr>
        <w:spacing w:before="60" w:after="0" w:line="240" w:lineRule="auto"/>
        <w:ind w:firstLine="5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Сторона 2 обязуется уведомить Банк обо всех изменениях, вносимых в настоящий Договор, в письменном виде в </w:t>
      </w:r>
      <w:r>
        <w:rPr>
          <w:rFonts w:ascii="Times New Roman" w:eastAsia="Times New Roman" w:hAnsi="Times New Roman" w:cs="Times New Roman"/>
          <w:color w:val="000000"/>
          <w:sz w:val="20"/>
          <w:szCs w:val="20"/>
        </w:rPr>
        <w:t>срок не позднее</w:t>
      </w:r>
      <w:r>
        <w:rPr>
          <w:rFonts w:ascii="Times New Roman" w:eastAsia="Times New Roman" w:hAnsi="Times New Roman" w:cs="Times New Roman"/>
          <w:color w:val="000000"/>
          <w:sz w:val="20"/>
          <w:szCs w:val="20"/>
          <w:highlight w:val="white"/>
        </w:rPr>
        <w:t xml:space="preserve"> 5 рабочих дней </w:t>
      </w:r>
      <w:r>
        <w:rPr>
          <w:rFonts w:ascii="Times New Roman" w:eastAsia="Times New Roman" w:hAnsi="Times New Roman" w:cs="Times New Roman"/>
          <w:color w:val="000000"/>
          <w:sz w:val="20"/>
          <w:szCs w:val="20"/>
        </w:rPr>
        <w:t>до планируемой даты</w:t>
      </w:r>
      <w:r>
        <w:rPr>
          <w:rFonts w:ascii="Times New Roman" w:eastAsia="Times New Roman" w:hAnsi="Times New Roman" w:cs="Times New Roman"/>
          <w:color w:val="000000"/>
          <w:sz w:val="20"/>
          <w:szCs w:val="20"/>
          <w:highlight w:val="white"/>
        </w:rPr>
        <w:t xml:space="preserve"> их внесения с направлением в адрес Банка соответствующего письма с уведомлением о вручении.</w:t>
      </w:r>
    </w:p>
    <w:p w14:paraId="790031FB" w14:textId="77777777" w:rsidR="00925A73" w:rsidRDefault="003132B0">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lastRenderedPageBreak/>
        <w:t xml:space="preserve">7.7. Изменения и дополнения к настоящему Договору вносятся соглашениями сторон, оформленными в письменном виде. </w:t>
      </w:r>
    </w:p>
    <w:p w14:paraId="178A7447"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7.8. Согласно ч.1.2. ст.9 ФЗ № 214-ФЗ, в случае, если Сторона 1 надлежащим образом исполняет свои обязательства перед Стороной 2 и соответствует предусмотренным указанным ФЗ требованиям к застройщику, Сторона 2 не имеет право на односторонний отказ от исполнения настоящего Договора во внесудебном порядке. В то же время, Стороны договорились о возможности прекращения обязательств по настоящему Договору по инициативе Стороны 2 предоставлением отступного на нижеследующих условиях.</w:t>
      </w:r>
    </w:p>
    <w:p w14:paraId="359B98A4"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Сторона 2 вправе обратиться с заявлением к Стороне 1 о желании расторгнуть Договор с предоставлением отступного. Сторона 1 в течение 30 дней с момента получения указанного заявления вправе либо принять предложение Стороны 2, либо отказать в расторжении Договора, не совершая никаких действий, направленных на подписание соглашения о расторжении Договора.</w:t>
      </w:r>
    </w:p>
    <w:p w14:paraId="2D3BA50B"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В случае расторжения настоящего Договора на условиях настоящего пункта, Сторона 1 в сроки, предусмотренные действующим законодательством, возвращает Стороне 2 внесенные денежные средства, подтвержденные платежными документами, за вычетом суммы отступного, составляющей 10% (десять процентов) от цены Договора. Денежные средства возвращаются без оплаты процентов за пользование денежными средствами Стороны 2.</w:t>
      </w:r>
    </w:p>
    <w:p w14:paraId="64376C30"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Стороны соглашаются и признают, что положения настоящего пункта предоставляют Стороне 2 дополнительные права и возможности прекращения обязательств по настоящему Договору, не ограничивают Сторону 2 в возможности реализации прав, не ограничивают и не отменяют иные права Стороны 2 на расторжение Договора и прекращение обязательств по основаниям, установленным действующим законодательством.</w:t>
      </w:r>
    </w:p>
    <w:p w14:paraId="3D3E5B6F"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7.9. Неотъемлемой частью Настоящего Договора являются:</w:t>
      </w:r>
    </w:p>
    <w:p w14:paraId="1C467DAE"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Приложение № 1 – «</w:t>
      </w:r>
      <w:proofErr w:type="spellStart"/>
      <w:r>
        <w:rPr>
          <w:rFonts w:ascii="Times New Roman" w:eastAsia="Times New Roman" w:hAnsi="Times New Roman" w:cs="Times New Roman"/>
          <w:color w:val="000000"/>
          <w:sz w:val="20"/>
          <w:szCs w:val="20"/>
        </w:rPr>
        <w:t>Выкопировка</w:t>
      </w:r>
      <w:proofErr w:type="spellEnd"/>
      <w:r>
        <w:rPr>
          <w:rFonts w:ascii="Times New Roman" w:eastAsia="Times New Roman" w:hAnsi="Times New Roman" w:cs="Times New Roman"/>
          <w:color w:val="000000"/>
          <w:sz w:val="20"/>
          <w:szCs w:val="20"/>
        </w:rPr>
        <w:t xml:space="preserve"> из плана ___________ (________) этажа Малоэтажного многоквартирного жилого дома по адресу: г. Воронеж по ул. Жилина, 7, 9»</w:t>
      </w:r>
      <w:r>
        <w:rPr>
          <w:rFonts w:ascii="Times New Roman" w:eastAsia="Times New Roman" w:hAnsi="Times New Roman" w:cs="Times New Roman"/>
          <w:color w:val="000000"/>
          <w:sz w:val="20"/>
          <w:szCs w:val="20"/>
          <w:highlight w:val="white"/>
        </w:rPr>
        <w:t>;</w:t>
      </w:r>
    </w:p>
    <w:p w14:paraId="57503335" w14:textId="77777777" w:rsidR="00925A73" w:rsidRDefault="003132B0">
      <w:pPr>
        <w:pBdr>
          <w:top w:val="nil"/>
          <w:left w:val="nil"/>
          <w:bottom w:val="nil"/>
          <w:right w:val="nil"/>
          <w:between w:val="nil"/>
        </w:pBdr>
        <w:spacing w:after="0" w:line="216"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Приложение № 2 – «</w:t>
      </w:r>
      <w:r>
        <w:rPr>
          <w:rFonts w:ascii="Times New Roman" w:eastAsia="Times New Roman" w:hAnsi="Times New Roman" w:cs="Times New Roman"/>
          <w:color w:val="000000"/>
          <w:sz w:val="20"/>
          <w:szCs w:val="20"/>
        </w:rPr>
        <w:t>Технические характеристики многоквартирного жилого дома: Основные характеристики многоквартирного жилого дома и Основные характеристики объекта долевого строительства (квартиры)</w:t>
      </w:r>
      <w:r>
        <w:rPr>
          <w:rFonts w:ascii="Times New Roman" w:eastAsia="Times New Roman" w:hAnsi="Times New Roman" w:cs="Times New Roman"/>
          <w:color w:val="000000"/>
          <w:sz w:val="20"/>
          <w:szCs w:val="20"/>
          <w:highlight w:val="white"/>
        </w:rPr>
        <w:t>»;</w:t>
      </w:r>
    </w:p>
    <w:p w14:paraId="3AC95E88" w14:textId="77777777" w:rsidR="00925A73" w:rsidRDefault="003132B0">
      <w:pPr>
        <w:pBdr>
          <w:top w:val="nil"/>
          <w:left w:val="nil"/>
          <w:bottom w:val="nil"/>
          <w:right w:val="nil"/>
          <w:between w:val="nil"/>
        </w:pBdr>
        <w:spacing w:after="0" w:line="216"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Приложение № 3 – «</w:t>
      </w:r>
      <w:r>
        <w:rPr>
          <w:rFonts w:ascii="Times New Roman" w:eastAsia="Times New Roman" w:hAnsi="Times New Roman" w:cs="Times New Roman"/>
          <w:color w:val="000000"/>
          <w:sz w:val="20"/>
          <w:szCs w:val="20"/>
        </w:rPr>
        <w:t>Основные характеристики отделки объекта долевого строительства (квартиры)»;</w:t>
      </w:r>
    </w:p>
    <w:p w14:paraId="5A3C5EEC" w14:textId="77777777" w:rsidR="00925A73" w:rsidRDefault="003132B0">
      <w:pPr>
        <w:pBdr>
          <w:top w:val="nil"/>
          <w:left w:val="nil"/>
          <w:bottom w:val="nil"/>
          <w:right w:val="nil"/>
          <w:between w:val="nil"/>
        </w:pBdr>
        <w:tabs>
          <w:tab w:val="left" w:pos="567"/>
        </w:tabs>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Приложение № 4 – «Требования, предъявляемые к размещению наружных блоков систем кондиционирования и вентиляции».</w:t>
      </w:r>
    </w:p>
    <w:p w14:paraId="59126391" w14:textId="77777777" w:rsidR="00925A73" w:rsidRDefault="003132B0">
      <w:pPr>
        <w:pBdr>
          <w:top w:val="nil"/>
          <w:left w:val="nil"/>
          <w:bottom w:val="nil"/>
          <w:right w:val="nil"/>
          <w:between w:val="nil"/>
        </w:pBdr>
        <w:spacing w:after="0"/>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7.10. Настоящий Договор составлен в двух экземплярах, имеющих одинаковую силу, один экземпляр - Стороне 1, один - Стороне 2.</w:t>
      </w:r>
    </w:p>
    <w:p w14:paraId="318297BB" w14:textId="77777777" w:rsidR="00925A73" w:rsidRDefault="003132B0">
      <w:pPr>
        <w:numPr>
          <w:ilvl w:val="0"/>
          <w:numId w:val="3"/>
        </w:numPr>
        <w:pBdr>
          <w:top w:val="nil"/>
          <w:left w:val="nil"/>
          <w:bottom w:val="nil"/>
          <w:right w:val="nil"/>
          <w:between w:val="nil"/>
        </w:pBdr>
        <w:tabs>
          <w:tab w:val="left" w:pos="2007"/>
        </w:tabs>
        <w:spacing w:after="0" w:line="252"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Юридические адреса, реквизиты и подписи сторон:</w:t>
      </w:r>
    </w:p>
    <w:tbl>
      <w:tblPr>
        <w:tblStyle w:val="aff7"/>
        <w:tblW w:w="10719" w:type="dxa"/>
        <w:tblInd w:w="-216" w:type="dxa"/>
        <w:tblLayout w:type="fixed"/>
        <w:tblLook w:val="0400" w:firstRow="0" w:lastRow="0" w:firstColumn="0" w:lastColumn="0" w:noHBand="0" w:noVBand="1"/>
      </w:tblPr>
      <w:tblGrid>
        <w:gridCol w:w="10409"/>
        <w:gridCol w:w="310"/>
      </w:tblGrid>
      <w:tr w:rsidR="00925A73" w14:paraId="63F9C3D5" w14:textId="77777777">
        <w:tc>
          <w:tcPr>
            <w:tcW w:w="10409" w:type="dxa"/>
            <w:shd w:val="clear" w:color="auto" w:fill="FFFFFF"/>
            <w:tcMar>
              <w:top w:w="0" w:type="dxa"/>
              <w:left w:w="108" w:type="dxa"/>
              <w:bottom w:w="0" w:type="dxa"/>
              <w:right w:w="108" w:type="dxa"/>
            </w:tcMar>
          </w:tcPr>
          <w:p w14:paraId="7A03A38B" w14:textId="77777777" w:rsidR="00925A73" w:rsidRDefault="00925A7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ff8"/>
              <w:tblW w:w="10193" w:type="dxa"/>
              <w:tblInd w:w="0" w:type="dxa"/>
              <w:tblLayout w:type="fixed"/>
              <w:tblLook w:val="0400" w:firstRow="0" w:lastRow="0" w:firstColumn="0" w:lastColumn="0" w:noHBand="0" w:noVBand="1"/>
            </w:tblPr>
            <w:tblGrid>
              <w:gridCol w:w="10193"/>
            </w:tblGrid>
            <w:tr w:rsidR="00925A73" w14:paraId="09C31B2E" w14:textId="77777777">
              <w:trPr>
                <w:trHeight w:val="2125"/>
              </w:trPr>
              <w:tc>
                <w:tcPr>
                  <w:tcW w:w="10193" w:type="dxa"/>
                  <w:shd w:val="clear" w:color="auto" w:fill="FFFFFF"/>
                  <w:tcMar>
                    <w:top w:w="0" w:type="dxa"/>
                    <w:left w:w="108" w:type="dxa"/>
                    <w:bottom w:w="0" w:type="dxa"/>
                    <w:right w:w="108" w:type="dxa"/>
                  </w:tcMar>
                </w:tcPr>
                <w:p w14:paraId="78A5F7B0" w14:textId="77777777" w:rsidR="00925A73" w:rsidRDefault="00925A7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ff9"/>
                    <w:tblW w:w="9967" w:type="dxa"/>
                    <w:tblInd w:w="0" w:type="dxa"/>
                    <w:tblLayout w:type="fixed"/>
                    <w:tblLook w:val="0400" w:firstRow="0" w:lastRow="0" w:firstColumn="0" w:lastColumn="0" w:noHBand="0" w:noVBand="1"/>
                  </w:tblPr>
                  <w:tblGrid>
                    <w:gridCol w:w="4908"/>
                    <w:gridCol w:w="5059"/>
                  </w:tblGrid>
                  <w:tr w:rsidR="00925A73" w14:paraId="366BCE35" w14:textId="77777777" w:rsidTr="00FA7243">
                    <w:tc>
                      <w:tcPr>
                        <w:tcW w:w="4908" w:type="dxa"/>
                        <w:shd w:val="clear" w:color="auto" w:fill="FFFFFF"/>
                        <w:tcMar>
                          <w:top w:w="0" w:type="dxa"/>
                          <w:left w:w="108" w:type="dxa"/>
                          <w:bottom w:w="0" w:type="dxa"/>
                          <w:right w:w="108" w:type="dxa"/>
                        </w:tcMar>
                      </w:tcPr>
                      <w:p w14:paraId="121C263B"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1:</w:t>
                        </w:r>
                      </w:p>
                      <w:p w14:paraId="5CF372AF"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ООО СЗ «КУБ»</w:t>
                        </w:r>
                      </w:p>
                      <w:p w14:paraId="028387D5"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г. Воронеж, набережная Максима Горького, д.107/3</w:t>
                        </w:r>
                      </w:p>
                      <w:p w14:paraId="0AFEAB35"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ИНН 3666270950, ОГРН 1243600008233</w:t>
                        </w:r>
                      </w:p>
                      <w:p w14:paraId="66FAC5E7"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КПП 366601001 Банк ПАО «БАНК УРАЛСИБ»</w:t>
                        </w:r>
                      </w:p>
                      <w:p w14:paraId="3D8721D9"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р/с 40702810202280004909</w:t>
                        </w:r>
                      </w:p>
                      <w:p w14:paraId="042A64D1"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БИК 044525787</w:t>
                        </w:r>
                      </w:p>
                      <w:p w14:paraId="696A5760"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к/с 30101810100000000787</w:t>
                        </w:r>
                      </w:p>
                      <w:p w14:paraId="2FA6F995"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p>
                      <w:p w14:paraId="33C19EB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Генеральный Директор </w:t>
                        </w:r>
                      </w:p>
                      <w:p w14:paraId="25F1FD24"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p>
                      <w:p w14:paraId="4F8905D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_____________________</w:t>
                        </w:r>
                        <w:proofErr w:type="gramStart"/>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Вяльцев</w:t>
                        </w:r>
                        <w:proofErr w:type="spellEnd"/>
                        <w:proofErr w:type="gramEnd"/>
                        <w:r>
                          <w:rPr>
                            <w:rFonts w:ascii="Times New Roman" w:eastAsia="Times New Roman" w:hAnsi="Times New Roman" w:cs="Times New Roman"/>
                            <w:b/>
                            <w:color w:val="000000"/>
                            <w:sz w:val="20"/>
                            <w:szCs w:val="20"/>
                          </w:rPr>
                          <w:t xml:space="preserve"> И.И./ </w:t>
                        </w:r>
                      </w:p>
                      <w:p w14:paraId="56B14EE3"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         (подпись)</w:t>
                        </w:r>
                      </w:p>
                    </w:tc>
                    <w:tc>
                      <w:tcPr>
                        <w:tcW w:w="5059" w:type="dxa"/>
                        <w:shd w:val="clear" w:color="auto" w:fill="FFFFFF"/>
                        <w:tcMar>
                          <w:top w:w="0" w:type="dxa"/>
                          <w:left w:w="108" w:type="dxa"/>
                          <w:bottom w:w="0" w:type="dxa"/>
                          <w:right w:w="108" w:type="dxa"/>
                        </w:tcMar>
                      </w:tcPr>
                      <w:p w14:paraId="6B2C2F22"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Сторона 2:</w:t>
                        </w:r>
                      </w:p>
                      <w:p w14:paraId="19190EEF"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w:t>
                        </w:r>
                      </w:p>
                      <w:p w14:paraId="715EA9BC"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_____________</w:t>
                        </w:r>
                        <w:r>
                          <w:rPr>
                            <w:rFonts w:ascii="Times New Roman" w:eastAsia="Times New Roman" w:hAnsi="Times New Roman" w:cs="Times New Roman"/>
                            <w:color w:val="000000"/>
                            <w:sz w:val="20"/>
                            <w:szCs w:val="20"/>
                          </w:rPr>
                          <w:t xml:space="preserve"> г.р.</w:t>
                        </w:r>
                      </w:p>
                      <w:p w14:paraId="57A27301"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Паспорт серия ______ № ______ </w:t>
                        </w:r>
                      </w:p>
                      <w:p w14:paraId="0E22C1D0"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выдан ______________, _____________, код </w:t>
                        </w:r>
                        <w:proofErr w:type="spellStart"/>
                        <w:r>
                          <w:rPr>
                            <w:rFonts w:ascii="Times New Roman" w:eastAsia="Times New Roman" w:hAnsi="Times New Roman" w:cs="Times New Roman"/>
                            <w:color w:val="000000"/>
                            <w:sz w:val="20"/>
                            <w:szCs w:val="20"/>
                          </w:rPr>
                          <w:t>подр</w:t>
                        </w:r>
                        <w:proofErr w:type="spellEnd"/>
                        <w:r>
                          <w:rPr>
                            <w:rFonts w:ascii="Times New Roman" w:eastAsia="Times New Roman" w:hAnsi="Times New Roman" w:cs="Times New Roman"/>
                            <w:color w:val="000000"/>
                            <w:sz w:val="20"/>
                            <w:szCs w:val="20"/>
                          </w:rPr>
                          <w:t>. ____</w:t>
                        </w:r>
                      </w:p>
                      <w:p w14:paraId="6671F0DF"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Адрес: ___________________________________</w:t>
                        </w:r>
                      </w:p>
                      <w:p w14:paraId="3C329093" w14:textId="77777777" w:rsidR="00925A73" w:rsidRDefault="00925A73">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p>
                      <w:p w14:paraId="7AE1310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2C224996"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3A6DBEF5"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1F439113"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_____________/ </w:t>
                        </w:r>
                      </w:p>
                      <w:p w14:paraId="7E215818"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(подпись)</w:t>
                        </w:r>
                      </w:p>
                      <w:p w14:paraId="603D9AE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tc>
                  </w:tr>
                </w:tbl>
                <w:p w14:paraId="60D295A1" w14:textId="77777777" w:rsidR="00925A73" w:rsidRDefault="00925A73">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p>
              </w:tc>
            </w:tr>
          </w:tbl>
          <w:p w14:paraId="1CF67773" w14:textId="77777777" w:rsidR="00925A73" w:rsidRDefault="00925A73">
            <w:pPr>
              <w:pBdr>
                <w:top w:val="nil"/>
                <w:left w:val="nil"/>
                <w:bottom w:val="nil"/>
                <w:right w:val="nil"/>
                <w:between w:val="nil"/>
              </w:pBdr>
              <w:spacing w:after="160" w:line="252" w:lineRule="auto"/>
              <w:rPr>
                <w:rFonts w:ascii="Times New Roman" w:eastAsia="Times New Roman" w:hAnsi="Times New Roman" w:cs="Times New Roman"/>
                <w:color w:val="000000"/>
                <w:sz w:val="20"/>
                <w:szCs w:val="20"/>
              </w:rPr>
            </w:pPr>
          </w:p>
        </w:tc>
        <w:tc>
          <w:tcPr>
            <w:tcW w:w="310" w:type="dxa"/>
            <w:shd w:val="clear" w:color="auto" w:fill="FFFFFF"/>
            <w:tcMar>
              <w:top w:w="0" w:type="dxa"/>
              <w:left w:w="108" w:type="dxa"/>
              <w:bottom w:w="0" w:type="dxa"/>
              <w:right w:w="108" w:type="dxa"/>
            </w:tcMar>
          </w:tcPr>
          <w:p w14:paraId="3651320C" w14:textId="77777777" w:rsidR="00925A73" w:rsidRDefault="00925A73">
            <w:pPr>
              <w:pBdr>
                <w:top w:val="nil"/>
                <w:left w:val="nil"/>
                <w:bottom w:val="nil"/>
                <w:right w:val="nil"/>
                <w:between w:val="nil"/>
              </w:pBdr>
              <w:tabs>
                <w:tab w:val="left" w:pos="567"/>
              </w:tabs>
              <w:spacing w:after="0" w:line="252" w:lineRule="auto"/>
              <w:jc w:val="center"/>
              <w:rPr>
                <w:rFonts w:ascii="Times New Roman" w:eastAsia="Times New Roman" w:hAnsi="Times New Roman" w:cs="Times New Roman"/>
                <w:color w:val="000000"/>
                <w:sz w:val="20"/>
                <w:szCs w:val="20"/>
              </w:rPr>
            </w:pPr>
          </w:p>
        </w:tc>
      </w:tr>
      <w:tr w:rsidR="00925A73" w14:paraId="528F7324" w14:textId="77777777">
        <w:trPr>
          <w:trHeight w:val="70"/>
        </w:trPr>
        <w:tc>
          <w:tcPr>
            <w:tcW w:w="10409" w:type="dxa"/>
            <w:shd w:val="clear" w:color="auto" w:fill="FFFFFF"/>
            <w:tcMar>
              <w:top w:w="0" w:type="dxa"/>
              <w:left w:w="108" w:type="dxa"/>
              <w:bottom w:w="0" w:type="dxa"/>
              <w:right w:w="108" w:type="dxa"/>
            </w:tcMar>
          </w:tcPr>
          <w:p w14:paraId="7FDABB89" w14:textId="77777777" w:rsidR="00925A73" w:rsidRDefault="00925A73">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p>
        </w:tc>
        <w:tc>
          <w:tcPr>
            <w:tcW w:w="310" w:type="dxa"/>
            <w:shd w:val="clear" w:color="auto" w:fill="FFFFFF"/>
            <w:tcMar>
              <w:top w:w="0" w:type="dxa"/>
              <w:left w:w="108" w:type="dxa"/>
              <w:bottom w:w="0" w:type="dxa"/>
              <w:right w:w="108" w:type="dxa"/>
            </w:tcMar>
          </w:tcPr>
          <w:p w14:paraId="05596BF6" w14:textId="77777777" w:rsidR="00925A73" w:rsidRDefault="00925A73">
            <w:pPr>
              <w:pBdr>
                <w:top w:val="nil"/>
                <w:left w:val="nil"/>
                <w:bottom w:val="nil"/>
                <w:right w:val="nil"/>
                <w:between w:val="nil"/>
              </w:pBdr>
              <w:tabs>
                <w:tab w:val="left" w:pos="567"/>
              </w:tabs>
              <w:spacing w:after="0" w:line="252" w:lineRule="auto"/>
              <w:jc w:val="center"/>
              <w:rPr>
                <w:rFonts w:ascii="Times New Roman" w:eastAsia="Times New Roman" w:hAnsi="Times New Roman" w:cs="Times New Roman"/>
                <w:color w:val="000000"/>
                <w:sz w:val="20"/>
                <w:szCs w:val="20"/>
              </w:rPr>
            </w:pPr>
          </w:p>
        </w:tc>
      </w:tr>
    </w:tbl>
    <w:p w14:paraId="55B22A95" w14:textId="77777777" w:rsidR="00CD6437" w:rsidRDefault="00CD6437">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bookmarkStart w:id="1" w:name="_heading=h.gjdgxs" w:colFirst="0" w:colLast="0"/>
      <w:bookmarkEnd w:id="1"/>
    </w:p>
    <w:p w14:paraId="564A5D40" w14:textId="77777777" w:rsidR="00CD6437" w:rsidRDefault="00CD643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440FD73" w14:textId="2F186794" w:rsidR="00925A73" w:rsidRDefault="003132B0">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ПРИЛОЖЕНИЕ № 1</w:t>
      </w:r>
    </w:p>
    <w:p w14:paraId="2C4808A9" w14:textId="77777777" w:rsidR="00925A73" w:rsidRDefault="003132B0">
      <w:pPr>
        <w:keepNext/>
        <w:numPr>
          <w:ilvl w:val="0"/>
          <w:numId w:val="1"/>
        </w:numPr>
        <w:pBdr>
          <w:top w:val="nil"/>
          <w:left w:val="nil"/>
          <w:bottom w:val="nil"/>
          <w:right w:val="nil"/>
          <w:between w:val="nil"/>
        </w:pBdr>
        <w:spacing w:after="0"/>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 ДОГОВОРУ № ________ долевого участия в строительстве</w:t>
      </w:r>
    </w:p>
    <w:p w14:paraId="6280F3BD" w14:textId="77777777" w:rsidR="00925A73" w:rsidRDefault="003132B0">
      <w:pPr>
        <w:numPr>
          <w:ilvl w:val="0"/>
          <w:numId w:val="1"/>
        </w:num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многоквартирного жилого дома</w:t>
      </w:r>
    </w:p>
    <w:p w14:paraId="08138A48"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Выкопировка</w:t>
      </w:r>
      <w:proofErr w:type="spellEnd"/>
      <w:r>
        <w:rPr>
          <w:rFonts w:ascii="Times New Roman" w:eastAsia="Times New Roman" w:hAnsi="Times New Roman" w:cs="Times New Roman"/>
          <w:color w:val="000000"/>
          <w:sz w:val="20"/>
          <w:szCs w:val="20"/>
        </w:rPr>
        <w:t xml:space="preserve"> из плана _____ (____) этажа многоквартирного жилого дома по адресу:</w:t>
      </w:r>
    </w:p>
    <w:p w14:paraId="70AC9FDB"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Воронеж, ул. Жилина, 7, 9</w:t>
      </w:r>
    </w:p>
    <w:p w14:paraId="297D7B23"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bl>
      <w:tblPr>
        <w:tblStyle w:val="affa"/>
        <w:tblW w:w="5351" w:type="dxa"/>
        <w:jc w:val="center"/>
        <w:tblInd w:w="0" w:type="dxa"/>
        <w:tblBorders>
          <w:top w:val="single" w:sz="4" w:space="0" w:color="00000A"/>
          <w:left w:val="single" w:sz="4" w:space="0" w:color="00000A"/>
          <w:bottom w:val="single" w:sz="4" w:space="0" w:color="00000A"/>
          <w:right w:val="single" w:sz="4" w:space="0" w:color="00000A"/>
        </w:tblBorders>
        <w:tblLayout w:type="fixed"/>
        <w:tblLook w:val="0400" w:firstRow="0" w:lastRow="0" w:firstColumn="0" w:lastColumn="0" w:noHBand="0" w:noVBand="1"/>
      </w:tblPr>
      <w:tblGrid>
        <w:gridCol w:w="2676"/>
        <w:gridCol w:w="2675"/>
      </w:tblGrid>
      <w:tr w:rsidR="00925A73" w14:paraId="08E5BFF5" w14:textId="77777777">
        <w:trPr>
          <w:jc w:val="center"/>
        </w:trPr>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9BAD1"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Этаж</w:t>
            </w:r>
            <w:r>
              <w:rPr>
                <w:rFonts w:ascii="Times New Roman" w:eastAsia="Times New Roman" w:hAnsi="Times New Roman" w:cs="Times New Roman"/>
                <w:color w:val="000000"/>
                <w:sz w:val="20"/>
                <w:szCs w:val="20"/>
              </w:rPr>
              <w:t xml:space="preserve"> № </w:t>
            </w:r>
          </w:p>
        </w:tc>
        <w:tc>
          <w:tcPr>
            <w:tcW w:w="26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0BA3F"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Квартира</w:t>
            </w:r>
            <w:r>
              <w:rPr>
                <w:rFonts w:ascii="Times New Roman" w:eastAsia="Times New Roman" w:hAnsi="Times New Roman" w:cs="Times New Roman"/>
                <w:color w:val="000000"/>
                <w:sz w:val="20"/>
                <w:szCs w:val="20"/>
              </w:rPr>
              <w:t xml:space="preserve"> – № </w:t>
            </w:r>
          </w:p>
        </w:tc>
      </w:tr>
    </w:tbl>
    <w:p w14:paraId="7101CEE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6D6B56E5"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49F18D72"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52CC2ACD"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7D92D2E2"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04B13532"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1D5273D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7F32CD2D"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5AF641E4"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344A9C20"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2D54385D"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13031F3B"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79D1CCEF"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00AFD700"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74D7DD4F"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18521664"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2031AE8E"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2D02483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4B993C86"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50B3B2A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18D97F92"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6AFFC1C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70B9E2E8"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2642C29D"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6A30BCE7"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6ACBC8C6"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26E2527C"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538330F1"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6AF97BD8"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p w14:paraId="0010F5B3" w14:textId="77777777" w:rsidR="00925A73" w:rsidRDefault="00925A73">
      <w:pPr>
        <w:pBdr>
          <w:top w:val="nil"/>
          <w:left w:val="nil"/>
          <w:bottom w:val="nil"/>
          <w:right w:val="nil"/>
          <w:between w:val="nil"/>
        </w:pBdr>
        <w:tabs>
          <w:tab w:val="left" w:pos="3350"/>
        </w:tabs>
        <w:spacing w:after="0"/>
        <w:jc w:val="both"/>
        <w:rPr>
          <w:rFonts w:ascii="Times New Roman" w:eastAsia="Times New Roman" w:hAnsi="Times New Roman" w:cs="Times New Roman"/>
          <w:color w:val="000000"/>
          <w:sz w:val="20"/>
          <w:szCs w:val="20"/>
        </w:rPr>
      </w:pPr>
    </w:p>
    <w:tbl>
      <w:tblPr>
        <w:tblStyle w:val="affb"/>
        <w:tblW w:w="11095" w:type="dxa"/>
        <w:tblInd w:w="-107" w:type="dxa"/>
        <w:tblLayout w:type="fixed"/>
        <w:tblLook w:val="0400" w:firstRow="0" w:lastRow="0" w:firstColumn="0" w:lastColumn="0" w:noHBand="0" w:noVBand="1"/>
      </w:tblPr>
      <w:tblGrid>
        <w:gridCol w:w="11095"/>
      </w:tblGrid>
      <w:tr w:rsidR="00925A73" w14:paraId="051700BA" w14:textId="77777777">
        <w:trPr>
          <w:trHeight w:val="270"/>
        </w:trPr>
        <w:tc>
          <w:tcPr>
            <w:tcW w:w="11095" w:type="dxa"/>
            <w:shd w:val="clear" w:color="auto" w:fill="FFFFFF"/>
            <w:tcMar>
              <w:top w:w="0" w:type="dxa"/>
              <w:left w:w="108" w:type="dxa"/>
              <w:bottom w:w="0" w:type="dxa"/>
              <w:right w:w="108" w:type="dxa"/>
            </w:tcMar>
          </w:tcPr>
          <w:p w14:paraId="25AE7A9E" w14:textId="77777777" w:rsidR="00925A73" w:rsidRDefault="00925A73">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p>
          <w:tbl>
            <w:tblPr>
              <w:tblStyle w:val="affc"/>
              <w:tblW w:w="10200" w:type="dxa"/>
              <w:tblInd w:w="0" w:type="dxa"/>
              <w:tblLayout w:type="fixed"/>
              <w:tblLook w:val="0400" w:firstRow="0" w:lastRow="0" w:firstColumn="0" w:lastColumn="0" w:noHBand="0" w:noVBand="1"/>
            </w:tblPr>
            <w:tblGrid>
              <w:gridCol w:w="5152"/>
              <w:gridCol w:w="5048"/>
            </w:tblGrid>
            <w:tr w:rsidR="00925A73" w14:paraId="5005A40E" w14:textId="77777777">
              <w:tc>
                <w:tcPr>
                  <w:tcW w:w="5152" w:type="dxa"/>
                  <w:shd w:val="clear" w:color="auto" w:fill="FFFFFF"/>
                  <w:tcMar>
                    <w:top w:w="0" w:type="dxa"/>
                    <w:left w:w="108" w:type="dxa"/>
                    <w:bottom w:w="0" w:type="dxa"/>
                    <w:right w:w="108" w:type="dxa"/>
                  </w:tcMar>
                </w:tcPr>
                <w:p w14:paraId="31A2C7C8"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1:</w:t>
                  </w:r>
                </w:p>
                <w:p w14:paraId="4CD7169A"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 СЗ «КУБ»</w:t>
                  </w:r>
                </w:p>
                <w:p w14:paraId="728AEEB4"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Воронеж, набережная Максима Горького, д.107/3</w:t>
                  </w:r>
                </w:p>
                <w:p w14:paraId="56F46AA6"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ИНН 3666270950, </w:t>
                  </w:r>
                </w:p>
                <w:p w14:paraId="79AC347F"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1243600008233</w:t>
                  </w:r>
                </w:p>
                <w:p w14:paraId="5E66F64E"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КПП 366601001</w:t>
                  </w:r>
                </w:p>
                <w:p w14:paraId="2F03E614"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 ПАО «БАНК УРАЛСИБ»</w:t>
                  </w:r>
                </w:p>
                <w:p w14:paraId="439E5BA4"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р/с 40702810202280004909</w:t>
                  </w:r>
                </w:p>
                <w:p w14:paraId="2D2E7C45"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БИК 044525787</w:t>
                  </w:r>
                </w:p>
                <w:p w14:paraId="6B6226CD"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 30101810100000000787</w:t>
                  </w:r>
                </w:p>
                <w:p w14:paraId="2F77681B"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p>
                <w:p w14:paraId="12E1A15D"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Генеральный Директор </w:t>
                  </w:r>
                </w:p>
                <w:p w14:paraId="74F8202F"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p>
                <w:p w14:paraId="6DF79C2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w:t>
                  </w:r>
                  <w:proofErr w:type="gramStart"/>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Вяльцев</w:t>
                  </w:r>
                  <w:proofErr w:type="spellEnd"/>
                  <w:proofErr w:type="gramEnd"/>
                  <w:r>
                    <w:rPr>
                      <w:rFonts w:ascii="Times New Roman" w:eastAsia="Times New Roman" w:hAnsi="Times New Roman" w:cs="Times New Roman"/>
                      <w:color w:val="000000"/>
                      <w:sz w:val="20"/>
                      <w:szCs w:val="20"/>
                    </w:rPr>
                    <w:t xml:space="preserve"> И.И./ </w:t>
                  </w:r>
                </w:p>
                <w:p w14:paraId="4F2DEEAA"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(подпись)</w:t>
                  </w:r>
                </w:p>
              </w:tc>
              <w:tc>
                <w:tcPr>
                  <w:tcW w:w="5048" w:type="dxa"/>
                  <w:shd w:val="clear" w:color="auto" w:fill="FFFFFF"/>
                  <w:tcMar>
                    <w:top w:w="0" w:type="dxa"/>
                    <w:left w:w="108" w:type="dxa"/>
                    <w:bottom w:w="0" w:type="dxa"/>
                    <w:right w:w="108" w:type="dxa"/>
                  </w:tcMar>
                </w:tcPr>
                <w:p w14:paraId="3029C4A7"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2:</w:t>
                  </w:r>
                </w:p>
                <w:p w14:paraId="4D6A0CCA" w14:textId="77777777" w:rsidR="00925A73" w:rsidRDefault="00925A73">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color w:val="000000"/>
                      <w:sz w:val="20"/>
                      <w:szCs w:val="20"/>
                    </w:rPr>
                  </w:pPr>
                </w:p>
                <w:p w14:paraId="78797E37" w14:textId="77777777" w:rsidR="00925A73" w:rsidRDefault="00925A73">
                  <w:pPr>
                    <w:pBdr>
                      <w:top w:val="nil"/>
                      <w:left w:val="nil"/>
                      <w:bottom w:val="nil"/>
                      <w:right w:val="nil"/>
                      <w:between w:val="nil"/>
                    </w:pBdr>
                    <w:tabs>
                      <w:tab w:val="left" w:pos="480"/>
                      <w:tab w:val="left" w:pos="708"/>
                      <w:tab w:val="left" w:pos="1416"/>
                      <w:tab w:val="left" w:pos="2124"/>
                      <w:tab w:val="left" w:pos="2832"/>
                    </w:tabs>
                    <w:spacing w:after="0" w:line="252" w:lineRule="auto"/>
                    <w:rPr>
                      <w:rFonts w:ascii="Times New Roman" w:eastAsia="Times New Roman" w:hAnsi="Times New Roman" w:cs="Times New Roman"/>
                      <w:color w:val="000000"/>
                      <w:sz w:val="20"/>
                      <w:szCs w:val="20"/>
                    </w:rPr>
                  </w:pPr>
                </w:p>
                <w:p w14:paraId="67EC0634"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64B6ED6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58BE7390"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1D6451C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2CA1F970"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p>
                <w:p w14:paraId="5CEB15BA"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_____________/ </w:t>
                  </w:r>
                </w:p>
                <w:p w14:paraId="41AD6AD2"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(подпись)</w:t>
                  </w:r>
                </w:p>
                <w:p w14:paraId="34E7C37F"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p>
                <w:p w14:paraId="3A43A45F"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tc>
            </w:tr>
          </w:tbl>
          <w:p w14:paraId="03739B3C" w14:textId="77777777" w:rsidR="00925A73" w:rsidRDefault="00925A73">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p>
        </w:tc>
      </w:tr>
    </w:tbl>
    <w:p w14:paraId="5E838E53" w14:textId="77777777" w:rsidR="00925A73" w:rsidRDefault="00925A73">
      <w:pPr>
        <w:pBdr>
          <w:top w:val="nil"/>
          <w:left w:val="nil"/>
          <w:bottom w:val="nil"/>
          <w:right w:val="nil"/>
          <w:between w:val="nil"/>
        </w:pBdr>
        <w:spacing w:after="0" w:line="216" w:lineRule="auto"/>
        <w:ind w:firstLine="720"/>
        <w:jc w:val="both"/>
        <w:rPr>
          <w:rFonts w:ascii="Times New Roman" w:eastAsia="Times New Roman" w:hAnsi="Times New Roman" w:cs="Times New Roman"/>
          <w:color w:val="000000"/>
          <w:sz w:val="20"/>
          <w:szCs w:val="20"/>
        </w:rPr>
      </w:pPr>
    </w:p>
    <w:p w14:paraId="77F7ED2D"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7D52CE2E"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6CBCBE35"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1FD9EF11"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06B523BD"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6E28C4DA"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2D14CC11"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11E57F2C"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2C4C6A0A"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0A8CDE2C" w14:textId="77777777" w:rsidR="00925A73" w:rsidRDefault="003132B0">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 2</w:t>
      </w:r>
    </w:p>
    <w:p w14:paraId="5933FDF9" w14:textId="77777777" w:rsidR="00925A73" w:rsidRDefault="003132B0">
      <w:pPr>
        <w:keepNext/>
        <w:numPr>
          <w:ilvl w:val="0"/>
          <w:numId w:val="1"/>
        </w:numPr>
        <w:pBdr>
          <w:top w:val="nil"/>
          <w:left w:val="nil"/>
          <w:bottom w:val="nil"/>
          <w:right w:val="nil"/>
          <w:between w:val="nil"/>
        </w:pBdr>
        <w:spacing w:after="0"/>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 ДОГОВОРУ № _______ долевого участия в строительстве</w:t>
      </w:r>
    </w:p>
    <w:p w14:paraId="3AA317F1" w14:textId="77777777" w:rsidR="00925A73" w:rsidRDefault="003132B0">
      <w:pPr>
        <w:numPr>
          <w:ilvl w:val="0"/>
          <w:numId w:val="1"/>
        </w:num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многоквартирного жилого дома</w:t>
      </w:r>
    </w:p>
    <w:p w14:paraId="1DDA5444" w14:textId="77777777" w:rsidR="00925A73" w:rsidRDefault="00925A73">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5BDF74C4" w14:textId="77777777" w:rsidR="00925A73" w:rsidRDefault="00925A73">
      <w:pPr>
        <w:pBdr>
          <w:top w:val="nil"/>
          <w:left w:val="nil"/>
          <w:bottom w:val="nil"/>
          <w:right w:val="nil"/>
          <w:between w:val="nil"/>
        </w:pBdr>
        <w:spacing w:after="0"/>
        <w:jc w:val="right"/>
        <w:rPr>
          <w:rFonts w:ascii="Times New Roman" w:eastAsia="Times New Roman" w:hAnsi="Times New Roman" w:cs="Times New Roman"/>
          <w:color w:val="000000"/>
          <w:sz w:val="20"/>
          <w:szCs w:val="20"/>
        </w:rPr>
      </w:pPr>
    </w:p>
    <w:p w14:paraId="268F68A8"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66AECC9F"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Технические характеристики многоквартирного жилого дома:</w:t>
      </w:r>
    </w:p>
    <w:p w14:paraId="5AECD690"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Основные характеристики многоквартирного жилого дома.</w:t>
      </w:r>
    </w:p>
    <w:tbl>
      <w:tblPr>
        <w:tblStyle w:val="affd"/>
        <w:tblW w:w="10308" w:type="dxa"/>
        <w:tblInd w:w="-216" w:type="dxa"/>
        <w:tblBorders>
          <w:top w:val="single" w:sz="4" w:space="0" w:color="00000A"/>
          <w:left w:val="single" w:sz="4" w:space="0" w:color="00000A"/>
          <w:bottom w:val="single" w:sz="4" w:space="0" w:color="00000A"/>
          <w:right w:val="single" w:sz="4" w:space="0" w:color="00000A"/>
        </w:tblBorders>
        <w:tblLayout w:type="fixed"/>
        <w:tblLook w:val="0400" w:firstRow="0" w:lastRow="0" w:firstColumn="0" w:lastColumn="0" w:noHBand="0" w:noVBand="1"/>
      </w:tblPr>
      <w:tblGrid>
        <w:gridCol w:w="815"/>
        <w:gridCol w:w="4961"/>
        <w:gridCol w:w="4532"/>
      </w:tblGrid>
      <w:tr w:rsidR="00925A73" w14:paraId="0BB36657"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0343E"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 п/п</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1117DF"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Наименование характеристики</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DAEB0"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Описание характеристики</w:t>
            </w:r>
          </w:p>
        </w:tc>
      </w:tr>
      <w:tr w:rsidR="00925A73" w14:paraId="2104808B"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69C742" w14:textId="77777777" w:rsidR="00925A73" w:rsidRDefault="003132B0">
            <w:pPr>
              <w:pBdr>
                <w:top w:val="nil"/>
                <w:left w:val="nil"/>
                <w:bottom w:val="nil"/>
                <w:right w:val="nil"/>
                <w:between w:val="nil"/>
              </w:pBdr>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E1CE7"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Количество этажей</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776904" w14:textId="7593E5B9"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2A50C826"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C41B6A" w14:textId="77777777" w:rsidR="00925A73" w:rsidRDefault="003132B0">
            <w:pPr>
              <w:pBdr>
                <w:top w:val="nil"/>
                <w:left w:val="nil"/>
                <w:bottom w:val="nil"/>
                <w:right w:val="nil"/>
                <w:between w:val="nil"/>
              </w:pBdr>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5C9B92"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Общая площадь</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8FAF8"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кв.м</w:t>
            </w:r>
            <w:proofErr w:type="spellEnd"/>
          </w:p>
        </w:tc>
      </w:tr>
      <w:tr w:rsidR="00925A73" w14:paraId="0C2E33CC"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B1B4A" w14:textId="77777777" w:rsidR="00925A73" w:rsidRDefault="003132B0">
            <w:pPr>
              <w:pBdr>
                <w:top w:val="nil"/>
                <w:left w:val="nil"/>
                <w:bottom w:val="nil"/>
                <w:right w:val="nil"/>
                <w:between w:val="nil"/>
              </w:pBdr>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F2DCA5"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Материал наружных стен и каркаса объекта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077C08"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561B0FD6"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85DA5F"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7505F"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Материал перекрытий</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730888"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125089A4"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3B7B0D"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EC9AA8"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Класс </w:t>
            </w:r>
            <w:proofErr w:type="spellStart"/>
            <w:r>
              <w:rPr>
                <w:rFonts w:ascii="Times New Roman" w:eastAsia="Times New Roman" w:hAnsi="Times New Roman" w:cs="Times New Roman"/>
                <w:color w:val="000000"/>
                <w:sz w:val="20"/>
                <w:szCs w:val="20"/>
              </w:rPr>
              <w:t>энергоэффективности</w:t>
            </w:r>
            <w:proofErr w:type="spellEnd"/>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F5FF50"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3D6470C7" w14:textId="77777777">
        <w:trPr>
          <w:trHeight w:val="269"/>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D096F"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FAB4A"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Сейсмостойкость</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FADFB2"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bl>
    <w:p w14:paraId="51475636" w14:textId="77777777" w:rsidR="00925A73" w:rsidRDefault="00925A73">
      <w:pPr>
        <w:pBdr>
          <w:top w:val="nil"/>
          <w:left w:val="nil"/>
          <w:bottom w:val="nil"/>
          <w:right w:val="nil"/>
          <w:between w:val="nil"/>
        </w:pBdr>
        <w:spacing w:after="0" w:line="216" w:lineRule="auto"/>
        <w:ind w:firstLine="720"/>
        <w:jc w:val="both"/>
        <w:rPr>
          <w:rFonts w:ascii="Times New Roman" w:eastAsia="Times New Roman" w:hAnsi="Times New Roman" w:cs="Times New Roman"/>
          <w:color w:val="000000"/>
          <w:sz w:val="20"/>
          <w:szCs w:val="20"/>
        </w:rPr>
      </w:pPr>
    </w:p>
    <w:p w14:paraId="38C3403E"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Основные характеристики объекта долевого строительства (квартиры)</w:t>
      </w:r>
    </w:p>
    <w:tbl>
      <w:tblPr>
        <w:tblStyle w:val="affe"/>
        <w:tblW w:w="10308" w:type="dxa"/>
        <w:tblInd w:w="-216" w:type="dxa"/>
        <w:tblBorders>
          <w:top w:val="single" w:sz="4" w:space="0" w:color="00000A"/>
          <w:left w:val="single" w:sz="4" w:space="0" w:color="00000A"/>
          <w:bottom w:val="single" w:sz="4" w:space="0" w:color="00000A"/>
          <w:right w:val="single" w:sz="4" w:space="0" w:color="00000A"/>
        </w:tblBorders>
        <w:tblLayout w:type="fixed"/>
        <w:tblLook w:val="0400" w:firstRow="0" w:lastRow="0" w:firstColumn="0" w:lastColumn="0" w:noHBand="0" w:noVBand="1"/>
      </w:tblPr>
      <w:tblGrid>
        <w:gridCol w:w="815"/>
        <w:gridCol w:w="6054"/>
        <w:gridCol w:w="3439"/>
      </w:tblGrid>
      <w:tr w:rsidR="00925A73" w14:paraId="6DA292DF"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845035"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 п/п</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05D83F"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Наименование характеристики</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45BE4D"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Описание характеристики </w:t>
            </w:r>
          </w:p>
        </w:tc>
      </w:tr>
      <w:tr w:rsidR="00925A73" w14:paraId="3E5F21D0"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E95B71"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65BD37"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Назначение</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8C58A"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50C72686"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A10ADE"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2ACC7A"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Этаж</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F33864"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754E942A"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DC67D"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545ACA"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 передаваемой квартиры</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2BC5C3"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385B3643"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716A7"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CE733"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Общая проектная площадь (без учета лоджий/балконов)</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4E63E5"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r>
      <w:tr w:rsidR="00925A73" w14:paraId="535BC50F"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D7BBD"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C0BB81"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Общая приведенная площадь (с учетом понижающего коэффициента 0,5/0,3 для лоджий/балконов соответственно)</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E62664"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r>
      <w:tr w:rsidR="00925A73" w14:paraId="147CAD34"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3BEAC"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D68760"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Количество комнат</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14653C"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4573FCD8"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0D67C7"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530680"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Количество вспомогательных помещений</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D21BD"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12674848"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B7B241"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E1B8A"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Количество лоджий (балконов)</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35240" w14:textId="77777777" w:rsidR="00925A73" w:rsidRDefault="00925A73">
            <w:pPr>
              <w:pBdr>
                <w:top w:val="nil"/>
                <w:left w:val="nil"/>
                <w:bottom w:val="nil"/>
                <w:right w:val="nil"/>
                <w:between w:val="nil"/>
              </w:pBdr>
              <w:spacing w:after="0" w:line="252" w:lineRule="auto"/>
              <w:jc w:val="center"/>
              <w:rPr>
                <w:rFonts w:ascii="Times New Roman" w:eastAsia="Times New Roman" w:hAnsi="Times New Roman" w:cs="Times New Roman"/>
                <w:color w:val="000000"/>
                <w:sz w:val="20"/>
                <w:szCs w:val="20"/>
              </w:rPr>
            </w:pPr>
          </w:p>
        </w:tc>
      </w:tr>
      <w:tr w:rsidR="00925A73" w14:paraId="57A22E9F" w14:textId="77777777">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4C9C58" w14:textId="77777777" w:rsidR="00925A73" w:rsidRDefault="003132B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16998F"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Площадь комнат, помещений вспомогательного использования, лоджий</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DE8A0" w14:textId="77777777" w:rsidR="00925A73" w:rsidRDefault="003132B0">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Описание характеристики (кв. м.)</w:t>
            </w:r>
          </w:p>
        </w:tc>
      </w:tr>
      <w:tr w:rsidR="00925A73" w14:paraId="79BEFF3A" w14:textId="77777777">
        <w:trPr>
          <w:trHeight w:val="252"/>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36434"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9.1.</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87DB95"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Холл/коридор</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FFC1EB"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1517B051" w14:textId="77777777">
        <w:trPr>
          <w:trHeight w:val="241"/>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25061"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9.2.</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259E8"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Ванная комната</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9FC365"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3898514E" w14:textId="77777777">
        <w:trPr>
          <w:trHeight w:val="252"/>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D3D6DC"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9.3.</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E6A20C"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Кухня</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E35DF6"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0EFBE47F" w14:textId="77777777">
        <w:trPr>
          <w:trHeight w:val="252"/>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3EAE1"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9.4.</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68437"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Жилая комната</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0B20F3"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r w:rsidR="00925A73" w14:paraId="38AB91C7" w14:textId="77777777">
        <w:trPr>
          <w:trHeight w:val="252"/>
        </w:trPr>
        <w:tc>
          <w:tcPr>
            <w:tcW w:w="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7983EC" w14:textId="77777777" w:rsidR="00925A73" w:rsidRDefault="003132B0">
            <w:pPr>
              <w:pBdr>
                <w:top w:val="nil"/>
                <w:left w:val="nil"/>
                <w:bottom w:val="nil"/>
                <w:right w:val="nil"/>
                <w:between w:val="nil"/>
              </w:pBdr>
              <w:spacing w:after="0" w:line="21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w:t>
            </w:r>
          </w:p>
        </w:tc>
        <w:tc>
          <w:tcPr>
            <w:tcW w:w="6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C6DFE3" w14:textId="77777777" w:rsidR="00925A73" w:rsidRDefault="003132B0">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Балкон</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7B159"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c>
      </w:tr>
    </w:tbl>
    <w:p w14:paraId="29045A8F"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tbl>
      <w:tblPr>
        <w:tblStyle w:val="afff"/>
        <w:tblW w:w="9796" w:type="dxa"/>
        <w:tblInd w:w="-103" w:type="dxa"/>
        <w:tblLayout w:type="fixed"/>
        <w:tblLook w:val="0400" w:firstRow="0" w:lastRow="0" w:firstColumn="0" w:lastColumn="0" w:noHBand="0" w:noVBand="1"/>
      </w:tblPr>
      <w:tblGrid>
        <w:gridCol w:w="4923"/>
        <w:gridCol w:w="4873"/>
      </w:tblGrid>
      <w:tr w:rsidR="00925A73" w14:paraId="09EBC2D7" w14:textId="77777777">
        <w:tc>
          <w:tcPr>
            <w:tcW w:w="4923" w:type="dxa"/>
            <w:shd w:val="clear" w:color="auto" w:fill="FFFFFF"/>
            <w:tcMar>
              <w:top w:w="0" w:type="dxa"/>
              <w:left w:w="108" w:type="dxa"/>
              <w:bottom w:w="0" w:type="dxa"/>
              <w:right w:w="108" w:type="dxa"/>
            </w:tcMar>
          </w:tcPr>
          <w:p w14:paraId="2712DC91"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1:</w:t>
            </w:r>
          </w:p>
          <w:p w14:paraId="19A47E7F"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 СЗ «КУБ»</w:t>
            </w:r>
          </w:p>
          <w:p w14:paraId="56957D1E"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Воронеж, набережная Максима Горького, д.107/3</w:t>
            </w:r>
          </w:p>
          <w:p w14:paraId="3FEDBD78"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ИНН 3666270950, </w:t>
            </w:r>
          </w:p>
          <w:p w14:paraId="1E8A68B5"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1243600008233</w:t>
            </w:r>
          </w:p>
          <w:p w14:paraId="3EDF9F80"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КПП 366601001</w:t>
            </w:r>
          </w:p>
          <w:p w14:paraId="23F6D0BC"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 ПАО «БАНК УРАЛСИБ»</w:t>
            </w:r>
          </w:p>
          <w:p w14:paraId="4EB290F7"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р/с 40702810202280004909</w:t>
            </w:r>
          </w:p>
          <w:p w14:paraId="33703750"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БИК 044525787</w:t>
            </w:r>
          </w:p>
          <w:p w14:paraId="7306BAE5"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 30101810100000000787</w:t>
            </w:r>
          </w:p>
          <w:p w14:paraId="643CE44A" w14:textId="77777777" w:rsidR="00925A73" w:rsidRDefault="00925A73">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p>
          <w:p w14:paraId="0F0EE9E4"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Генеральный Директор </w:t>
            </w:r>
          </w:p>
          <w:p w14:paraId="4A2F7EBC" w14:textId="77777777" w:rsidR="00925A73" w:rsidRDefault="00925A73">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p>
          <w:p w14:paraId="1B1DC0E6"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w:t>
            </w:r>
            <w:proofErr w:type="gramStart"/>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Вяльцев</w:t>
            </w:r>
            <w:proofErr w:type="spellEnd"/>
            <w:proofErr w:type="gramEnd"/>
            <w:r>
              <w:rPr>
                <w:rFonts w:ascii="Times New Roman" w:eastAsia="Times New Roman" w:hAnsi="Times New Roman" w:cs="Times New Roman"/>
                <w:color w:val="000000"/>
                <w:sz w:val="20"/>
                <w:szCs w:val="20"/>
              </w:rPr>
              <w:t xml:space="preserve"> И.И./ </w:t>
            </w:r>
          </w:p>
          <w:p w14:paraId="5F7DFFC9"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(подпись)</w:t>
            </w:r>
          </w:p>
        </w:tc>
        <w:tc>
          <w:tcPr>
            <w:tcW w:w="4873" w:type="dxa"/>
            <w:shd w:val="clear" w:color="auto" w:fill="FFFFFF"/>
            <w:tcMar>
              <w:top w:w="0" w:type="dxa"/>
              <w:left w:w="108" w:type="dxa"/>
              <w:bottom w:w="0" w:type="dxa"/>
              <w:right w:w="108" w:type="dxa"/>
            </w:tcMar>
          </w:tcPr>
          <w:p w14:paraId="7FCA9FC0"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2:</w:t>
            </w:r>
          </w:p>
          <w:p w14:paraId="1B5F91DF"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3C6BDB1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10C0312F"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382BA44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7D4A073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1C03B781"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55A3805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7C7F7772"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_____________/ </w:t>
            </w:r>
          </w:p>
          <w:p w14:paraId="41165B8E"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(подпись)</w:t>
            </w:r>
          </w:p>
          <w:p w14:paraId="11C33C44"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tc>
      </w:tr>
    </w:tbl>
    <w:p w14:paraId="349E662F" w14:textId="77777777" w:rsidR="00925A73" w:rsidRDefault="00925A73">
      <w:pPr>
        <w:pBdr>
          <w:top w:val="nil"/>
          <w:left w:val="nil"/>
          <w:bottom w:val="nil"/>
          <w:right w:val="nil"/>
          <w:between w:val="nil"/>
        </w:pBdr>
        <w:spacing w:after="0" w:line="216" w:lineRule="auto"/>
        <w:ind w:firstLine="720"/>
        <w:jc w:val="center"/>
        <w:rPr>
          <w:rFonts w:ascii="Times New Roman" w:eastAsia="Times New Roman" w:hAnsi="Times New Roman" w:cs="Times New Roman"/>
          <w:color w:val="000000"/>
          <w:sz w:val="20"/>
          <w:szCs w:val="20"/>
        </w:rPr>
      </w:pPr>
    </w:p>
    <w:p w14:paraId="3BC2D5C4"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3C8F9EFD"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6CD32121"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7AAAEB4B"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0A118347"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5CE5E4FA"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7A8E2EC5"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3BA5479C"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4EB8F1E1"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28242626"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0DD83861" w14:textId="77777777" w:rsidR="00925A73" w:rsidRDefault="00925A73">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p>
    <w:p w14:paraId="3AF79A09" w14:textId="77777777" w:rsidR="00925A73" w:rsidRDefault="003132B0">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 3</w:t>
      </w:r>
    </w:p>
    <w:p w14:paraId="47DD18F8" w14:textId="77777777" w:rsidR="00925A73" w:rsidRDefault="003132B0">
      <w:pPr>
        <w:keepNext/>
        <w:numPr>
          <w:ilvl w:val="0"/>
          <w:numId w:val="1"/>
        </w:numPr>
        <w:pBdr>
          <w:top w:val="nil"/>
          <w:left w:val="nil"/>
          <w:bottom w:val="nil"/>
          <w:right w:val="nil"/>
          <w:between w:val="nil"/>
        </w:pBdr>
        <w:spacing w:after="0"/>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 ДОГОВОРУ № ___________ долевого участия в строительстве</w:t>
      </w:r>
    </w:p>
    <w:p w14:paraId="0813C9CC" w14:textId="77777777" w:rsidR="00925A73" w:rsidRDefault="003132B0">
      <w:pPr>
        <w:numPr>
          <w:ilvl w:val="0"/>
          <w:numId w:val="1"/>
        </w:num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многоквартирного жилого дома</w:t>
      </w:r>
    </w:p>
    <w:p w14:paraId="7A315991"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p w14:paraId="5246144C" w14:textId="77777777" w:rsidR="00925A73" w:rsidRDefault="003132B0">
      <w:pPr>
        <w:pBdr>
          <w:top w:val="nil"/>
          <w:left w:val="nil"/>
          <w:bottom w:val="nil"/>
          <w:right w:val="nil"/>
          <w:between w:val="nil"/>
        </w:pBd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Основные характеристики отделки объекта долевого строительства (квартиры):</w:t>
      </w:r>
    </w:p>
    <w:p w14:paraId="658594EE"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b/>
          <w:color w:val="000000"/>
          <w:sz w:val="20"/>
          <w:szCs w:val="20"/>
        </w:rPr>
      </w:pPr>
    </w:p>
    <w:p w14:paraId="50AF48D3"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p w14:paraId="6F89A2BD"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Холодное и горячее водоснабжение:</w:t>
      </w:r>
    </w:p>
    <w:p w14:paraId="0E350F92"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Ввод х/г водоснабжения</w:t>
      </w:r>
    </w:p>
    <w:p w14:paraId="24A2FE87"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установка приборов учета</w:t>
      </w:r>
    </w:p>
    <w:p w14:paraId="1C0B3426"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Канализация:</w:t>
      </w:r>
    </w:p>
    <w:p w14:paraId="74DC44A2"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Ввод из стояка</w:t>
      </w:r>
    </w:p>
    <w:p w14:paraId="4141E8D9"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Отопление:</w:t>
      </w:r>
    </w:p>
    <w:p w14:paraId="188E9930"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Ввод стояка под установку прибора отопления</w:t>
      </w:r>
    </w:p>
    <w:p w14:paraId="31977D70"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Электроснабжение:</w:t>
      </w:r>
    </w:p>
    <w:p w14:paraId="1BB3F19B"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устанавливается </w:t>
      </w:r>
      <w:proofErr w:type="spellStart"/>
      <w:r>
        <w:rPr>
          <w:rFonts w:ascii="Times New Roman" w:eastAsia="Times New Roman" w:hAnsi="Times New Roman" w:cs="Times New Roman"/>
          <w:color w:val="000000"/>
          <w:sz w:val="20"/>
          <w:szCs w:val="20"/>
        </w:rPr>
        <w:t>электрощиток</w:t>
      </w:r>
      <w:proofErr w:type="spellEnd"/>
      <w:r>
        <w:rPr>
          <w:rFonts w:ascii="Times New Roman" w:eastAsia="Times New Roman" w:hAnsi="Times New Roman" w:cs="Times New Roman"/>
          <w:color w:val="000000"/>
          <w:sz w:val="20"/>
          <w:szCs w:val="20"/>
        </w:rPr>
        <w:t xml:space="preserve"> с автоматами.</w:t>
      </w:r>
    </w:p>
    <w:p w14:paraId="61487876"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Двери и окна:</w:t>
      </w:r>
    </w:p>
    <w:p w14:paraId="344226B4"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оконные блоки, балконные двери, подоконники – устанавливаются из ПВХ индивидуального</w:t>
      </w:r>
    </w:p>
    <w:p w14:paraId="68D38714"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изготовления, заполнение из двухкамерного стеклопакета.</w:t>
      </w:r>
    </w:p>
    <w:p w14:paraId="15F1F33E"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входные двери – металлические;</w:t>
      </w:r>
    </w:p>
    <w:p w14:paraId="7E0D575A"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Вентиляция:</w:t>
      </w:r>
    </w:p>
    <w:p w14:paraId="60DD22FC"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естественная вентиляция осуществляется через каналы железобетонных вентиляционных блоков.</w:t>
      </w:r>
    </w:p>
    <w:p w14:paraId="1E94112A"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-места для установки и подключения блоков систем кондиционирования и вентиляции обозначены в</w:t>
      </w:r>
    </w:p>
    <w:p w14:paraId="31633626"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Приложении №4 к настоящему Договору.</w:t>
      </w:r>
    </w:p>
    <w:p w14:paraId="46212AFE"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Устанавливаются приборы учета.</w:t>
      </w:r>
    </w:p>
    <w:p w14:paraId="017B2E4A"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Сторона 1 оставляет за собой право на внесение изменений в проектно-сметную документацию, не</w:t>
      </w:r>
    </w:p>
    <w:p w14:paraId="6DAB8274" w14:textId="77777777" w:rsidR="00925A73" w:rsidRDefault="003132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ухудшая технико-экономических и эксплуатационных показателей квартиры.</w:t>
      </w:r>
    </w:p>
    <w:p w14:paraId="67B89779"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2F97E196"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70B60F28"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13705F4E"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5904EADB"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2CB2C441"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611FAC48"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1721289D"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6E1FDC6F"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57588084"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79471AE5"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37DFC651" w14:textId="77777777" w:rsidR="00925A73" w:rsidRDefault="00925A73">
      <w:pPr>
        <w:pBdr>
          <w:top w:val="nil"/>
          <w:left w:val="nil"/>
          <w:bottom w:val="nil"/>
          <w:right w:val="nil"/>
          <w:between w:val="nil"/>
        </w:pBdr>
        <w:spacing w:after="0"/>
        <w:jc w:val="right"/>
        <w:rPr>
          <w:rFonts w:ascii="Times New Roman" w:eastAsia="Times New Roman" w:hAnsi="Times New Roman" w:cs="Times New Roman"/>
          <w:color w:val="000000"/>
          <w:sz w:val="20"/>
          <w:szCs w:val="20"/>
        </w:rPr>
      </w:pPr>
    </w:p>
    <w:tbl>
      <w:tblPr>
        <w:tblStyle w:val="afff0"/>
        <w:tblW w:w="10306" w:type="dxa"/>
        <w:tblInd w:w="-103" w:type="dxa"/>
        <w:tblLayout w:type="fixed"/>
        <w:tblLook w:val="0400" w:firstRow="0" w:lastRow="0" w:firstColumn="0" w:lastColumn="0" w:noHBand="0" w:noVBand="1"/>
      </w:tblPr>
      <w:tblGrid>
        <w:gridCol w:w="5153"/>
        <w:gridCol w:w="5153"/>
      </w:tblGrid>
      <w:tr w:rsidR="00925A73" w14:paraId="5D081B4B" w14:textId="77777777">
        <w:tc>
          <w:tcPr>
            <w:tcW w:w="5153" w:type="dxa"/>
            <w:shd w:val="clear" w:color="auto" w:fill="FFFFFF"/>
            <w:tcMar>
              <w:top w:w="0" w:type="dxa"/>
              <w:left w:w="108" w:type="dxa"/>
              <w:bottom w:w="0" w:type="dxa"/>
              <w:right w:w="108" w:type="dxa"/>
            </w:tcMar>
          </w:tcPr>
          <w:p w14:paraId="1EC7E679"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1:</w:t>
            </w:r>
          </w:p>
          <w:p w14:paraId="75E169A6"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 СЗ «КУБ»</w:t>
            </w:r>
          </w:p>
          <w:p w14:paraId="639F0043"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Воронеж, набережная Максима Горького, д.107/3</w:t>
            </w:r>
          </w:p>
          <w:p w14:paraId="65D9E706"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ИНН 3666270950, </w:t>
            </w:r>
          </w:p>
          <w:p w14:paraId="7380C577"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1243600008233</w:t>
            </w:r>
          </w:p>
          <w:p w14:paraId="2E2462D6"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КПП 366601001</w:t>
            </w:r>
          </w:p>
          <w:p w14:paraId="44F08847"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 ПАО «БАНК УРАЛСИБ»</w:t>
            </w:r>
          </w:p>
          <w:p w14:paraId="5AA8F225"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р/с 40702810202280004909</w:t>
            </w:r>
          </w:p>
          <w:p w14:paraId="1E5E53EE"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БИК 044525787</w:t>
            </w:r>
          </w:p>
          <w:p w14:paraId="23C686D0"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 30101810100000000787</w:t>
            </w:r>
          </w:p>
          <w:p w14:paraId="122E99A1" w14:textId="77777777" w:rsidR="00925A73" w:rsidRDefault="00925A73">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p>
          <w:p w14:paraId="20C87495"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Генеральный Директор </w:t>
            </w:r>
          </w:p>
          <w:p w14:paraId="452D295B" w14:textId="77777777" w:rsidR="00925A73" w:rsidRDefault="00925A73">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p>
          <w:p w14:paraId="70986EDC"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w:t>
            </w:r>
            <w:proofErr w:type="gramStart"/>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Вяльцев</w:t>
            </w:r>
            <w:proofErr w:type="spellEnd"/>
            <w:proofErr w:type="gramEnd"/>
            <w:r>
              <w:rPr>
                <w:rFonts w:ascii="Times New Roman" w:eastAsia="Times New Roman" w:hAnsi="Times New Roman" w:cs="Times New Roman"/>
                <w:color w:val="000000"/>
                <w:sz w:val="20"/>
                <w:szCs w:val="20"/>
              </w:rPr>
              <w:t xml:space="preserve"> И.И./ </w:t>
            </w:r>
          </w:p>
          <w:p w14:paraId="22E1CFDB" w14:textId="77777777" w:rsidR="00925A73" w:rsidRDefault="003132B0">
            <w:pPr>
              <w:pBdr>
                <w:top w:val="nil"/>
                <w:left w:val="nil"/>
                <w:bottom w:val="nil"/>
                <w:right w:val="nil"/>
                <w:between w:val="nil"/>
              </w:pBdr>
              <w:tabs>
                <w:tab w:val="left" w:pos="567"/>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(подпись)</w:t>
            </w:r>
          </w:p>
        </w:tc>
        <w:tc>
          <w:tcPr>
            <w:tcW w:w="5153" w:type="dxa"/>
            <w:shd w:val="clear" w:color="auto" w:fill="FFFFFF"/>
            <w:tcMar>
              <w:top w:w="0" w:type="dxa"/>
              <w:left w:w="108" w:type="dxa"/>
              <w:bottom w:w="0" w:type="dxa"/>
              <w:right w:w="108" w:type="dxa"/>
            </w:tcMar>
          </w:tcPr>
          <w:p w14:paraId="4BEFC79E"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2:</w:t>
            </w:r>
          </w:p>
          <w:p w14:paraId="48C9E80B"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04D7BA34"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630F05F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526429CC"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67A44DE0"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254C7141"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00A18D2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50B0D008"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2A29ABF5"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1BB6AE46"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4A4865DB"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_____________/</w:t>
            </w:r>
          </w:p>
          <w:p w14:paraId="567865C3"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(подпись)</w:t>
            </w:r>
          </w:p>
          <w:p w14:paraId="63E4D68F"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tc>
      </w:tr>
    </w:tbl>
    <w:p w14:paraId="1B0BE2F1"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p w14:paraId="320DF119" w14:textId="77777777" w:rsidR="00925A73" w:rsidRDefault="00925A7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p w14:paraId="2891D179" w14:textId="77777777" w:rsidR="00925A73" w:rsidRDefault="003132B0">
      <w:pPr>
        <w:pBdr>
          <w:top w:val="nil"/>
          <w:left w:val="nil"/>
          <w:bottom w:val="nil"/>
          <w:right w:val="nil"/>
          <w:between w:val="nil"/>
        </w:pBdr>
        <w:spacing w:after="0" w:line="216" w:lineRule="auto"/>
        <w:ind w:firstLine="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 4</w:t>
      </w:r>
    </w:p>
    <w:p w14:paraId="7D1DE918" w14:textId="77777777" w:rsidR="00925A73" w:rsidRDefault="003132B0">
      <w:pPr>
        <w:keepNext/>
        <w:numPr>
          <w:ilvl w:val="0"/>
          <w:numId w:val="1"/>
        </w:numPr>
        <w:pBdr>
          <w:top w:val="nil"/>
          <w:left w:val="nil"/>
          <w:bottom w:val="nil"/>
          <w:right w:val="nil"/>
          <w:between w:val="nil"/>
        </w:pBdr>
        <w:spacing w:after="0"/>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 ДОГОВОРУ № _________ долевого участия в строительстве</w:t>
      </w:r>
    </w:p>
    <w:p w14:paraId="7F842B43" w14:textId="77777777" w:rsidR="00925A73" w:rsidRDefault="003132B0">
      <w:pPr>
        <w:numPr>
          <w:ilvl w:val="0"/>
          <w:numId w:val="1"/>
        </w:num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многоквартирного жилого дома</w:t>
      </w:r>
    </w:p>
    <w:p w14:paraId="0C7C98C3" w14:textId="77777777" w:rsidR="00925A73" w:rsidRDefault="00925A73">
      <w:pPr>
        <w:pBdr>
          <w:top w:val="nil"/>
          <w:left w:val="nil"/>
          <w:bottom w:val="nil"/>
          <w:right w:val="nil"/>
          <w:between w:val="nil"/>
        </w:pBdr>
        <w:spacing w:after="0"/>
        <w:ind w:firstLine="567"/>
        <w:jc w:val="right"/>
        <w:rPr>
          <w:rFonts w:ascii="Times New Roman" w:eastAsia="Times New Roman" w:hAnsi="Times New Roman" w:cs="Times New Roman"/>
          <w:color w:val="000000"/>
          <w:sz w:val="20"/>
          <w:szCs w:val="20"/>
        </w:rPr>
      </w:pPr>
    </w:p>
    <w:p w14:paraId="22FD2837" w14:textId="77777777" w:rsidR="00925A73" w:rsidRDefault="003132B0">
      <w:pPr>
        <w:pBdr>
          <w:top w:val="nil"/>
          <w:left w:val="nil"/>
          <w:bottom w:val="nil"/>
          <w:right w:val="nil"/>
          <w:between w:val="nil"/>
        </w:pBdr>
        <w:spacing w:after="0"/>
        <w:ind w:firstLine="567"/>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Требования, предъявляемые к размещению </w:t>
      </w:r>
    </w:p>
    <w:p w14:paraId="64FC825F" w14:textId="77777777" w:rsidR="00925A73" w:rsidRDefault="003132B0">
      <w:pPr>
        <w:pBdr>
          <w:top w:val="nil"/>
          <w:left w:val="nil"/>
          <w:bottom w:val="nil"/>
          <w:right w:val="nil"/>
          <w:between w:val="nil"/>
        </w:pBdr>
        <w:spacing w:after="0"/>
        <w:ind w:firstLine="567"/>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наружных блоков систем кондиционирования и вентиляции.</w:t>
      </w:r>
    </w:p>
    <w:p w14:paraId="46225FC9" w14:textId="77777777" w:rsidR="00925A73" w:rsidRDefault="00925A73">
      <w:pPr>
        <w:pBdr>
          <w:top w:val="nil"/>
          <w:left w:val="nil"/>
          <w:bottom w:val="nil"/>
          <w:right w:val="nil"/>
          <w:between w:val="nil"/>
        </w:pBdr>
        <w:spacing w:after="0"/>
        <w:ind w:firstLine="567"/>
        <w:jc w:val="center"/>
        <w:rPr>
          <w:rFonts w:ascii="Times New Roman" w:eastAsia="Times New Roman" w:hAnsi="Times New Roman" w:cs="Times New Roman"/>
          <w:color w:val="000000"/>
          <w:sz w:val="20"/>
          <w:szCs w:val="20"/>
        </w:rPr>
      </w:pPr>
    </w:p>
    <w:p w14:paraId="2FC183BA" w14:textId="77777777" w:rsidR="00925A73" w:rsidRDefault="003132B0">
      <w:pPr>
        <w:numPr>
          <w:ilvl w:val="0"/>
          <w:numId w:val="4"/>
        </w:numPr>
        <w:pBdr>
          <w:top w:val="nil"/>
          <w:left w:val="nil"/>
          <w:bottom w:val="nil"/>
          <w:right w:val="nil"/>
          <w:between w:val="nil"/>
        </w:pBdr>
        <w:spacing w:after="0" w:line="252"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Установка Стороной 2 наружных блоков систем кондиционирования и вентиляции осуществляется только после приемки Квартиры по акту приема-передачи в соответствии с:</w:t>
      </w:r>
    </w:p>
    <w:p w14:paraId="2DE74B04"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Постановлением Госстроя РФ от 27.09.2003 №170 «Об утверждении правил и норм технической эксплуатации жилищного фонда»;</w:t>
      </w:r>
    </w:p>
    <w:p w14:paraId="1D35A721"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Правилами благоустройства территории городского округа город Воронеж, утвержденными решением Воронежской городской Думы от 19.06.2008 №190-II;</w:t>
      </w:r>
    </w:p>
    <w:p w14:paraId="2E596C30"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Постановлением администрации городского округа город Воронеж от 21.10.2015 № 806 «Об утверждении Дизайн – регламента «Внешний вид фасадов здания и сооружений в городском округе город Воронеж»;</w:t>
      </w:r>
    </w:p>
    <w:p w14:paraId="3798470D"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паспортом фасада здания (сооружения), изготовленным в соответствии с архитектурным решением здания (сооружения), подготовленным в составе проектной документации на строительство данного здания (сооружения), а в случае его отсутствия – исходя из объемно-пространственного решения здания, его стилистических особенностей с учетом архитектурно-пространственного окружения и визуальных характеристик городской композиционной и стилевой ценности, унификации, соразмерности и пропорциональности, соответствия системе горизонтальных и вертикальных осей, симметрии, ритму;</w:t>
      </w:r>
    </w:p>
    <w:p w14:paraId="67EAA0DA"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условиями настоящего Договора;</w:t>
      </w:r>
    </w:p>
    <w:p w14:paraId="2F29B0F3"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нормами действующего законодательства.</w:t>
      </w:r>
    </w:p>
    <w:p w14:paraId="6D762760"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Требования, предъявляемые к размещению наружных блоков систем кондиционирования и вентиляции, определяются паспортом фасада здания; архитектурно-художественной ценностью зданий (сооружений); техническим состоянием и условиями эксплуатации основных несущих конструкций здания, сооружения; условиями настоящего Договора; требованиями нормативных актов, регламентирующих технику безопасности, пожарную, электротехническую и санитарную безопасность; документом, выданным уполномоченной управляющей организацией (иными органами управления многоквартирным домом) на основании данных проектной, рабочей и исполнительной документации на многоквартирный жилой дом и требований (параметров), содержащихся в паспортах (инструкциях) на размещаемое климатическое оборудование; в случаях, предусмотренных действующим законодательством, документом, выданным/принятым соответствующим органом власти.</w:t>
      </w:r>
    </w:p>
    <w:p w14:paraId="68D18A8E"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Наружные блоки систем кондиционирования и вентиляции должны иметь унифицированный внешний вид, увязаны с архитектурным решением и оформлением фасада, и должны быть установлены исключительно в местах, определенных проектной документацией, паспортом фасада здания (сооружения) и настоящим Договором.</w:t>
      </w:r>
    </w:p>
    <w:p w14:paraId="49BD4D04"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Требования к размещению наружных блоков систем кондиционирования и вентиляции:</w:t>
      </w:r>
    </w:p>
    <w:p w14:paraId="7E406DB6"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размещение без ущерба для внешнего вида и технического состояния фасадов в местах, определенных проектной документацией, паспортом фасада здания (сооружения) и настоящим Договором;</w:t>
      </w:r>
    </w:p>
    <w:p w14:paraId="08BDE877"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14:paraId="788BCEC1"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обеспечение безопасности и надежности установки (крепления);</w:t>
      </w:r>
    </w:p>
    <w:p w14:paraId="2687C4CA"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соответствие цветовой гамме, согласно паспорту фасада здания (сооружения);</w:t>
      </w:r>
    </w:p>
    <w:p w14:paraId="41954AD5"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соблюдение условий установки, определенных в документах, выдаваемых организацией, обслуживающей многоквартирный дом, и/или в документах, принятых/выданных органами управления многоквартирного дома, и/или в документах, принятых/выданных соответствующими органами власти;</w:t>
      </w:r>
    </w:p>
    <w:p w14:paraId="176491DE"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размещение, не ухудшающее условий проживания, движения пешеходов и транспорта;</w:t>
      </w:r>
    </w:p>
    <w:p w14:paraId="083CA5E1"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удобство эксплуатации и обслуживания.</w:t>
      </w:r>
    </w:p>
    <w:p w14:paraId="19B44D02"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Наружные блоки систем кондиционирования и вентиляции должны размещаться упорядоченно, в местах, определенных настоящим Договором, проектной документацией, паспортом фасада здания (сооружения), с привязкой к единой системе осей, с использованием стандартных конструкций креплений и ограждения. Размещение наружных блоков систем кондиционирования и вентиляции в других местах не допускается.</w:t>
      </w:r>
    </w:p>
    <w:p w14:paraId="34FAF5E8"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допускается размещение наружных блоков кондиционирования и вентиляции на архитектурных деталях, элементах декора, поверхностях с архитектурной отделкой, также не допускаются крепления, ведущие к повреждению архитектурных поверхностей.</w:t>
      </w:r>
    </w:p>
    <w:p w14:paraId="1AB89741"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В процессе эксплуатации Сторона 2 за свой счет должна обеспечивать поддержание наружных блоков систем кондиционирования и вентиляции в надлежащем состоянии, проведение текущего ремонта и технического ухода, очистки за свой счет.</w:t>
      </w:r>
    </w:p>
    <w:p w14:paraId="368F6784"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Эксплуатация наружных блоков систем кондиционирования и вентиляции не должна наносить урон внешнему виду и техническому состоянию фасада, причинять неудобства окружающим.</w:t>
      </w:r>
    </w:p>
    <w:p w14:paraId="3682F0B2"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 Лица, виновные в нарушении требований, предъявляемых к размещению наружных блоков систем кондиционирования и вентиляции, установленных настоящим Договором и нормами действующего законодательства, привлекаются к ответственности в соответствии с Кодексом Российской Федерации об административных правонарушениях и Законом Воронежской области от 31.12.2003 г. № 74-ОЗ «Об административных правонарушениях на территории Воронежской области».</w:t>
      </w:r>
    </w:p>
    <w:p w14:paraId="5858A9EA"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 Привлечение к ответственности не освобождает виновных лиц от обязанности устранения допущенных нарушений и полной компенсации причинного ущерба. </w:t>
      </w:r>
    </w:p>
    <w:p w14:paraId="5C7B5A43"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Уполномоченная управляющая организация, и/или уполномоченный орган управления многоквартирным домом, и/или уполномоченный орган власти вправе приостановить выполняемые Стороной 2 или привлеченным ей подрядчиком работы по размещению наружных блоков систем кондиционирования и вентиляции до соблюдения требований, установленных настоящим договором и действующим законодательством.</w:t>
      </w:r>
    </w:p>
    <w:p w14:paraId="03429788" w14:textId="77777777" w:rsidR="00925A73" w:rsidRDefault="003132B0">
      <w:pPr>
        <w:pBdr>
          <w:top w:val="nil"/>
          <w:left w:val="nil"/>
          <w:bottom w:val="nil"/>
          <w:right w:val="nil"/>
          <w:between w:val="nil"/>
        </w:pBdr>
        <w:spacing w:after="0" w:line="252"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В случае размещения наружных блоков систем кондиционирования и вентиляции на фасады в нарушении требований, установленных настоящим Договором и нормами действующего законодательства, указанные наружные блоки систем кондиционирования и вентиляции могут быть демонтированы уполномоченным лицом с последующим выставлением счета (стоимости демонтажа, транспортировки и хранения) Стороне 2, допустившей нарушение настоящих требований.</w:t>
      </w:r>
    </w:p>
    <w:p w14:paraId="2CBBF20E" w14:textId="77777777" w:rsidR="00925A73" w:rsidRDefault="00925A73">
      <w:pPr>
        <w:pBdr>
          <w:top w:val="nil"/>
          <w:left w:val="nil"/>
          <w:bottom w:val="nil"/>
          <w:right w:val="nil"/>
          <w:between w:val="nil"/>
        </w:pBdr>
        <w:spacing w:after="0" w:line="252" w:lineRule="auto"/>
        <w:jc w:val="both"/>
        <w:rPr>
          <w:rFonts w:ascii="Times New Roman" w:eastAsia="Times New Roman" w:hAnsi="Times New Roman" w:cs="Times New Roman"/>
          <w:color w:val="000000"/>
          <w:sz w:val="20"/>
          <w:szCs w:val="20"/>
        </w:rPr>
      </w:pPr>
    </w:p>
    <w:tbl>
      <w:tblPr>
        <w:tblStyle w:val="afff1"/>
        <w:tblW w:w="10306" w:type="dxa"/>
        <w:tblInd w:w="-103" w:type="dxa"/>
        <w:tblLayout w:type="fixed"/>
        <w:tblLook w:val="0400" w:firstRow="0" w:lastRow="0" w:firstColumn="0" w:lastColumn="0" w:noHBand="0" w:noVBand="1"/>
      </w:tblPr>
      <w:tblGrid>
        <w:gridCol w:w="5153"/>
        <w:gridCol w:w="5153"/>
      </w:tblGrid>
      <w:tr w:rsidR="00925A73" w14:paraId="629F0A94" w14:textId="77777777">
        <w:tc>
          <w:tcPr>
            <w:tcW w:w="5153" w:type="dxa"/>
            <w:shd w:val="clear" w:color="auto" w:fill="FFFFFF"/>
            <w:tcMar>
              <w:top w:w="0" w:type="dxa"/>
              <w:left w:w="108" w:type="dxa"/>
              <w:bottom w:w="0" w:type="dxa"/>
              <w:right w:w="108" w:type="dxa"/>
            </w:tcMar>
          </w:tcPr>
          <w:p w14:paraId="4141DF07"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1:</w:t>
            </w:r>
          </w:p>
          <w:p w14:paraId="1715D527"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 СЗ «КУБ»</w:t>
            </w:r>
          </w:p>
          <w:p w14:paraId="3B9F0931"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Воронеж, набережная Максима Горького, д.107/3</w:t>
            </w:r>
          </w:p>
          <w:p w14:paraId="5F307657"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ИНН 3666270950, </w:t>
            </w:r>
          </w:p>
          <w:p w14:paraId="6138C3C4"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1243600008233</w:t>
            </w:r>
          </w:p>
          <w:p w14:paraId="59BB201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КПП 366601001</w:t>
            </w:r>
          </w:p>
          <w:p w14:paraId="7ACA6BFD"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Банк ПАО «БАНК УРАЛСИБ»</w:t>
            </w:r>
          </w:p>
          <w:p w14:paraId="429DC91D"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р/с 40702810202280004909</w:t>
            </w:r>
          </w:p>
          <w:p w14:paraId="3A392F48"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БИК 044525787</w:t>
            </w:r>
          </w:p>
          <w:p w14:paraId="3ED7BD84"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 30101810100000000787</w:t>
            </w:r>
          </w:p>
          <w:p w14:paraId="758E3B0E"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p>
          <w:p w14:paraId="6C7C7A9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Генеральный Директор </w:t>
            </w:r>
          </w:p>
          <w:p w14:paraId="7E774838" w14:textId="77777777" w:rsidR="00925A73" w:rsidRDefault="00925A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p>
          <w:p w14:paraId="411A7F0F"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w:t>
            </w:r>
            <w:proofErr w:type="gramStart"/>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Вяльцев</w:t>
            </w:r>
            <w:proofErr w:type="spellEnd"/>
            <w:proofErr w:type="gramEnd"/>
            <w:r>
              <w:rPr>
                <w:rFonts w:ascii="Times New Roman" w:eastAsia="Times New Roman" w:hAnsi="Times New Roman" w:cs="Times New Roman"/>
                <w:color w:val="000000"/>
                <w:sz w:val="20"/>
                <w:szCs w:val="20"/>
              </w:rPr>
              <w:t xml:space="preserve"> И.И./ </w:t>
            </w:r>
          </w:p>
          <w:p w14:paraId="30893FE3" w14:textId="77777777" w:rsidR="00925A73" w:rsidRDefault="003132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(подпись)</w:t>
            </w:r>
          </w:p>
        </w:tc>
        <w:tc>
          <w:tcPr>
            <w:tcW w:w="5153" w:type="dxa"/>
            <w:shd w:val="clear" w:color="auto" w:fill="FFFFFF"/>
            <w:tcMar>
              <w:top w:w="0" w:type="dxa"/>
              <w:left w:w="108" w:type="dxa"/>
              <w:bottom w:w="0" w:type="dxa"/>
              <w:right w:w="108" w:type="dxa"/>
            </w:tcMar>
          </w:tcPr>
          <w:p w14:paraId="1C64AE59" w14:textId="77777777" w:rsidR="00925A73" w:rsidRDefault="003132B0">
            <w:pPr>
              <w:pBdr>
                <w:top w:val="nil"/>
                <w:left w:val="nil"/>
                <w:bottom w:val="nil"/>
                <w:right w:val="nil"/>
                <w:between w:val="nil"/>
              </w:pBdr>
              <w:tabs>
                <w:tab w:val="left" w:pos="480"/>
                <w:tab w:val="left" w:pos="708"/>
                <w:tab w:val="left" w:pos="1416"/>
                <w:tab w:val="left" w:pos="2124"/>
                <w:tab w:val="left" w:pos="2832"/>
              </w:tabs>
              <w:spacing w:after="0" w:line="216"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Сторона 2:</w:t>
            </w:r>
          </w:p>
          <w:p w14:paraId="5D815FBA"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474242C7"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5408AED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6C27A905"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488C12E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40BD61DC"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3C601521"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4D177585"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p w14:paraId="180443B0"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_____________/ </w:t>
            </w:r>
          </w:p>
          <w:p w14:paraId="76A57EA4" w14:textId="77777777" w:rsidR="00925A73" w:rsidRDefault="003132B0">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(подпись)</w:t>
            </w:r>
          </w:p>
          <w:p w14:paraId="45F85343" w14:textId="77777777" w:rsidR="00925A73" w:rsidRDefault="00925A73">
            <w:pPr>
              <w:pBdr>
                <w:top w:val="nil"/>
                <w:left w:val="nil"/>
                <w:bottom w:val="nil"/>
                <w:right w:val="nil"/>
                <w:between w:val="nil"/>
              </w:pBdr>
              <w:tabs>
                <w:tab w:val="left" w:pos="1578"/>
              </w:tabs>
              <w:spacing w:after="0" w:line="252" w:lineRule="auto"/>
              <w:jc w:val="both"/>
              <w:rPr>
                <w:rFonts w:ascii="Times New Roman" w:eastAsia="Times New Roman" w:hAnsi="Times New Roman" w:cs="Times New Roman"/>
                <w:color w:val="000000"/>
                <w:sz w:val="20"/>
                <w:szCs w:val="20"/>
              </w:rPr>
            </w:pPr>
          </w:p>
        </w:tc>
      </w:tr>
    </w:tbl>
    <w:p w14:paraId="0A65B66C"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p w14:paraId="7B13FADD" w14:textId="77777777" w:rsidR="00925A73" w:rsidRDefault="00925A73">
      <w:pPr>
        <w:pBdr>
          <w:top w:val="nil"/>
          <w:left w:val="nil"/>
          <w:bottom w:val="nil"/>
          <w:right w:val="nil"/>
          <w:between w:val="nil"/>
        </w:pBdr>
        <w:spacing w:after="0"/>
        <w:rPr>
          <w:rFonts w:ascii="Times New Roman" w:eastAsia="Times New Roman" w:hAnsi="Times New Roman" w:cs="Times New Roman"/>
          <w:color w:val="000000"/>
          <w:sz w:val="20"/>
          <w:szCs w:val="20"/>
        </w:rPr>
      </w:pPr>
    </w:p>
    <w:sectPr w:rsidR="00925A73">
      <w:headerReference w:type="default" r:id="rId9"/>
      <w:footerReference w:type="default" r:id="rId10"/>
      <w:footerReference w:type="first" r:id="rId11"/>
      <w:pgSz w:w="11906" w:h="16838"/>
      <w:pgMar w:top="709" w:right="567" w:bottom="1135" w:left="1134" w:header="113"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0B9B2" w14:textId="77777777" w:rsidR="009B25FD" w:rsidRDefault="009B25FD">
      <w:pPr>
        <w:spacing w:after="0" w:line="240" w:lineRule="auto"/>
      </w:pPr>
      <w:r>
        <w:separator/>
      </w:r>
    </w:p>
  </w:endnote>
  <w:endnote w:type="continuationSeparator" w:id="0">
    <w:p w14:paraId="60EE5E20" w14:textId="77777777" w:rsidR="009B25FD" w:rsidRDefault="009B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libri"/>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0879" w14:textId="77777777" w:rsidR="00925A73" w:rsidRDefault="003132B0">
    <w:pPr>
      <w:widowControl w:val="0"/>
      <w:tabs>
        <w:tab w:val="center" w:pos="4677"/>
        <w:tab w:val="right" w:pos="9355"/>
      </w:tabs>
      <w:spacing w:after="0" w:line="240" w:lineRule="auto"/>
      <w:jc w:val="center"/>
      <w:rPr>
        <w:rFonts w:ascii="Times New Roman" w:eastAsia="Times New Roman" w:hAnsi="Times New Roman" w:cs="Times New Roman"/>
        <w:sz w:val="20"/>
        <w:szCs w:val="20"/>
        <w:u w:val="single"/>
      </w:rPr>
    </w:pPr>
    <w:proofErr w:type="gramStart"/>
    <w:r>
      <w:rPr>
        <w:rFonts w:ascii="Times New Roman" w:eastAsia="Times New Roman" w:hAnsi="Times New Roman" w:cs="Times New Roman"/>
        <w:sz w:val="20"/>
        <w:szCs w:val="20"/>
      </w:rPr>
      <w:t>Застройщик:_</w:t>
    </w:r>
    <w:proofErr w:type="gramEnd"/>
    <w:r>
      <w:rPr>
        <w:rFonts w:ascii="Times New Roman" w:eastAsia="Times New Roman" w:hAnsi="Times New Roman" w:cs="Times New Roman"/>
        <w:sz w:val="20"/>
        <w:szCs w:val="20"/>
      </w:rPr>
      <w:t>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Участник: ________________</w:t>
    </w:r>
  </w:p>
  <w:p w14:paraId="25E3E5BF" w14:textId="77777777" w:rsidR="00925A73" w:rsidRDefault="00925A73">
    <w:pPr>
      <w:pBdr>
        <w:top w:val="nil"/>
        <w:left w:val="nil"/>
        <w:bottom w:val="nil"/>
        <w:right w:val="nil"/>
        <w:between w:val="nil"/>
      </w:pBdr>
      <w:tabs>
        <w:tab w:val="center" w:pos="4677"/>
        <w:tab w:val="right" w:pos="9355"/>
      </w:tabs>
      <w:spacing w:after="0"/>
      <w:rPr>
        <w:rFonts w:ascii="Times New Roman" w:eastAsia="Times New Roman" w:hAnsi="Times New Roman" w:cs="Times New Roman"/>
        <w:color w:val="00000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C533" w14:textId="77777777" w:rsidR="00925A73" w:rsidRDefault="003132B0">
    <w:pPr>
      <w:pBdr>
        <w:top w:val="nil"/>
        <w:left w:val="nil"/>
        <w:bottom w:val="nil"/>
        <w:right w:val="nil"/>
        <w:between w:val="nil"/>
      </w:pBdr>
      <w:tabs>
        <w:tab w:val="center" w:pos="4677"/>
        <w:tab w:val="right" w:pos="9355"/>
      </w:tabs>
      <w:spacing w:after="0"/>
      <w:ind w:firstLine="567"/>
      <w:jc w:val="both"/>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t>Застройщик_________________</w:t>
    </w:r>
    <w:r>
      <w:rPr>
        <w:rFonts w:ascii="Times New Roman" w:eastAsia="Times New Roman" w:hAnsi="Times New Roman" w:cs="Times New Roman"/>
        <w:color w:val="00000A"/>
        <w:sz w:val="16"/>
        <w:szCs w:val="16"/>
      </w:rPr>
      <w:tab/>
    </w:r>
    <w:r>
      <w:rPr>
        <w:rFonts w:ascii="Times New Roman" w:eastAsia="Times New Roman" w:hAnsi="Times New Roman" w:cs="Times New Roman"/>
        <w:color w:val="00000A"/>
        <w:sz w:val="16"/>
        <w:szCs w:val="16"/>
      </w:rPr>
      <w:tab/>
      <w:t>Участник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88DA" w14:textId="77777777" w:rsidR="009B25FD" w:rsidRDefault="009B25FD">
      <w:pPr>
        <w:spacing w:after="0" w:line="240" w:lineRule="auto"/>
      </w:pPr>
      <w:r>
        <w:separator/>
      </w:r>
    </w:p>
  </w:footnote>
  <w:footnote w:type="continuationSeparator" w:id="0">
    <w:p w14:paraId="60907271" w14:textId="77777777" w:rsidR="009B25FD" w:rsidRDefault="009B2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47D4" w14:textId="77777777" w:rsidR="00925A73" w:rsidRDefault="003132B0">
    <w:pPr>
      <w:pBdr>
        <w:top w:val="nil"/>
        <w:left w:val="nil"/>
        <w:bottom w:val="nil"/>
        <w:right w:val="nil"/>
        <w:between w:val="nil"/>
      </w:pBdr>
      <w:tabs>
        <w:tab w:val="center" w:pos="4677"/>
        <w:tab w:val="right" w:pos="9355"/>
      </w:tabs>
      <w:spacing w:after="0"/>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fldChar w:fldCharType="begin"/>
    </w:r>
    <w:r>
      <w:rPr>
        <w:rFonts w:ascii="Times New Roman" w:eastAsia="Times New Roman" w:hAnsi="Times New Roman" w:cs="Times New Roman"/>
        <w:color w:val="00000A"/>
        <w:sz w:val="24"/>
        <w:szCs w:val="24"/>
      </w:rPr>
      <w:instrText>PAGE</w:instrText>
    </w:r>
    <w:r>
      <w:rPr>
        <w:rFonts w:ascii="Times New Roman" w:eastAsia="Times New Roman" w:hAnsi="Times New Roman" w:cs="Times New Roman"/>
        <w:color w:val="00000A"/>
        <w:sz w:val="24"/>
        <w:szCs w:val="24"/>
      </w:rPr>
      <w:fldChar w:fldCharType="separate"/>
    </w:r>
    <w:r w:rsidR="00276310">
      <w:rPr>
        <w:rFonts w:ascii="Times New Roman" w:eastAsia="Times New Roman" w:hAnsi="Times New Roman" w:cs="Times New Roman"/>
        <w:noProof/>
        <w:color w:val="00000A"/>
        <w:sz w:val="24"/>
        <w:szCs w:val="24"/>
      </w:rPr>
      <w:t>4</w:t>
    </w:r>
    <w:r>
      <w:rPr>
        <w:rFonts w:ascii="Times New Roman" w:eastAsia="Times New Roman" w:hAnsi="Times New Roman" w:cs="Times New Roman"/>
        <w:color w:val="00000A"/>
        <w:sz w:val="24"/>
        <w:szCs w:val="24"/>
      </w:rPr>
      <w:fldChar w:fldCharType="end"/>
    </w:r>
  </w:p>
  <w:p w14:paraId="31557BEA" w14:textId="77777777" w:rsidR="00925A73" w:rsidRDefault="00925A73">
    <w:pPr>
      <w:pBdr>
        <w:top w:val="nil"/>
        <w:left w:val="nil"/>
        <w:bottom w:val="nil"/>
        <w:right w:val="nil"/>
        <w:between w:val="nil"/>
      </w:pBdr>
      <w:tabs>
        <w:tab w:val="center" w:pos="4677"/>
        <w:tab w:val="right" w:pos="9355"/>
      </w:tabs>
      <w:spacing w:after="0"/>
      <w:rPr>
        <w:rFonts w:ascii="Times New Roman" w:eastAsia="Times New Roman" w:hAnsi="Times New Roman" w:cs="Times New Roman"/>
        <w:color w:val="00000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3D7"/>
    <w:multiLevelType w:val="multilevel"/>
    <w:tmpl w:val="AD7CFF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89E7F5E"/>
    <w:multiLevelType w:val="multilevel"/>
    <w:tmpl w:val="FA949C3C"/>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6D4B36"/>
    <w:multiLevelType w:val="multilevel"/>
    <w:tmpl w:val="5A62E4E4"/>
    <w:lvl w:ilvl="0">
      <w:start w:val="1"/>
      <w:numFmt w:val="decimal"/>
      <w:lvlText w:val=""/>
      <w:lvlJc w:val="left"/>
      <w:pPr>
        <w:ind w:left="1152" w:hanging="432"/>
      </w:pPr>
    </w:lvl>
    <w:lvl w:ilvl="1">
      <w:start w:val="1"/>
      <w:numFmt w:val="decimal"/>
      <w:lvlText w:val=""/>
      <w:lvlJc w:val="left"/>
      <w:pPr>
        <w:ind w:left="1296" w:hanging="576"/>
      </w:pPr>
    </w:lvl>
    <w:lvl w:ilvl="2">
      <w:start w:val="1"/>
      <w:numFmt w:val="decimal"/>
      <w:lvlText w:val=""/>
      <w:lvlJc w:val="left"/>
      <w:pPr>
        <w:ind w:left="1440" w:hanging="720"/>
      </w:pPr>
    </w:lvl>
    <w:lvl w:ilvl="3">
      <w:start w:val="1"/>
      <w:numFmt w:val="decimal"/>
      <w:lvlText w:val=""/>
      <w:lvlJc w:val="left"/>
      <w:pPr>
        <w:ind w:left="1584" w:hanging="864"/>
      </w:pPr>
    </w:lvl>
    <w:lvl w:ilvl="4">
      <w:start w:val="1"/>
      <w:numFmt w:val="decimal"/>
      <w:lvlText w:val=""/>
      <w:lvlJc w:val="left"/>
      <w:pPr>
        <w:ind w:left="1728" w:hanging="1007"/>
      </w:pPr>
    </w:lvl>
    <w:lvl w:ilvl="5">
      <w:start w:val="1"/>
      <w:numFmt w:val="decimal"/>
      <w:lvlText w:val=""/>
      <w:lvlJc w:val="left"/>
      <w:pPr>
        <w:ind w:left="1872" w:hanging="1152"/>
      </w:pPr>
    </w:lvl>
    <w:lvl w:ilvl="6">
      <w:start w:val="1"/>
      <w:numFmt w:val="decimal"/>
      <w:lvlText w:val=""/>
      <w:lvlJc w:val="left"/>
      <w:pPr>
        <w:ind w:left="2016" w:hanging="1296"/>
      </w:pPr>
    </w:lvl>
    <w:lvl w:ilvl="7">
      <w:start w:val="1"/>
      <w:numFmt w:val="decimal"/>
      <w:lvlText w:val=""/>
      <w:lvlJc w:val="left"/>
      <w:pPr>
        <w:ind w:left="2160" w:hanging="1440"/>
      </w:pPr>
    </w:lvl>
    <w:lvl w:ilvl="8">
      <w:start w:val="1"/>
      <w:numFmt w:val="decimal"/>
      <w:lvlText w:val=""/>
      <w:lvlJc w:val="left"/>
      <w:pPr>
        <w:ind w:left="2304" w:hanging="1584"/>
      </w:pPr>
    </w:lvl>
  </w:abstractNum>
  <w:abstractNum w:abstractNumId="3" w15:restartNumberingAfterBreak="0">
    <w:nsid w:val="4BBF1894"/>
    <w:multiLevelType w:val="multilevel"/>
    <w:tmpl w:val="48F8A4D6"/>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73"/>
    <w:rsid w:val="00276310"/>
    <w:rsid w:val="002800C5"/>
    <w:rsid w:val="003132B0"/>
    <w:rsid w:val="003308FA"/>
    <w:rsid w:val="0061426D"/>
    <w:rsid w:val="00925A73"/>
    <w:rsid w:val="009B25FD"/>
    <w:rsid w:val="00A90020"/>
    <w:rsid w:val="00BD40C1"/>
    <w:rsid w:val="00CD6437"/>
    <w:rsid w:val="00FA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F1D"/>
  <w15:docId w15:val="{D1F4B34D-2EC0-4796-BA7D-DD4C2272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semiHidden/>
    <w:unhideWhenUsed/>
    <w:qFormat/>
    <w:pPr>
      <w:spacing w:before="120" w:after="120"/>
      <w:jc w:val="both"/>
      <w:outlineLvl w:val="1"/>
    </w:pPr>
    <w:rPr>
      <w:rFonts w:ascii="XO Thames" w:hAnsi="XO Thames"/>
      <w:b/>
      <w:sz w:val="28"/>
    </w:rPr>
  </w:style>
  <w:style w:type="paragraph" w:styleId="3">
    <w:name w:val="heading 3"/>
    <w:next w:val="a"/>
    <w:link w:val="30"/>
    <w:uiPriority w:val="9"/>
    <w:semiHidden/>
    <w:unhideWhenUsed/>
    <w:qFormat/>
    <w:pPr>
      <w:spacing w:before="120" w:after="120"/>
      <w:jc w:val="both"/>
      <w:outlineLvl w:val="2"/>
    </w:pPr>
    <w:rPr>
      <w:rFonts w:ascii="XO Thames" w:hAnsi="XO Thames"/>
      <w:b/>
      <w:sz w:val="26"/>
    </w:rPr>
  </w:style>
  <w:style w:type="paragraph" w:styleId="4">
    <w:name w:val="heading 4"/>
    <w:next w:val="a"/>
    <w:link w:val="40"/>
    <w:uiPriority w:val="9"/>
    <w:semiHidden/>
    <w:unhideWhenUsed/>
    <w:qFormat/>
    <w:pPr>
      <w:spacing w:before="120" w:after="120"/>
      <w:jc w:val="both"/>
      <w:outlineLvl w:val="3"/>
    </w:pPr>
    <w:rPr>
      <w:rFonts w:ascii="XO Thames" w:hAnsi="XO Thames"/>
      <w:b/>
      <w:sz w:val="24"/>
    </w:rPr>
  </w:style>
  <w:style w:type="paragraph" w:styleId="5">
    <w:name w:val="heading 5"/>
    <w:next w:val="a"/>
    <w:link w:val="50"/>
    <w:uiPriority w:val="9"/>
    <w:semiHidden/>
    <w:unhideWhenUsed/>
    <w:qFormat/>
    <w:pPr>
      <w:spacing w:before="120" w:after="120"/>
      <w:jc w:val="both"/>
      <w:outlineLvl w:val="4"/>
    </w:pPr>
    <w:rPr>
      <w:rFonts w:ascii="XO Thames" w:hAnsi="XO Thames"/>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4"/>
    <w:link w:val="12"/>
    <w:uiPriority w:val="10"/>
    <w:qFormat/>
    <w:pPr>
      <w:spacing w:before="120" w:after="120"/>
    </w:pPr>
    <w:rPr>
      <w:i/>
    </w:rPr>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5">
    <w:name w:val="Выделение жирным"/>
    <w:basedOn w:val="13"/>
    <w:link w:val="a6"/>
    <w:rPr>
      <w:b/>
    </w:rPr>
  </w:style>
  <w:style w:type="character" w:customStyle="1" w:styleId="a6">
    <w:name w:val="Выделение жирным"/>
    <w:basedOn w:val="a0"/>
    <w:link w:val="a5"/>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0">
    <w:name w:val="toc 6"/>
    <w:next w:val="a"/>
    <w:link w:val="61"/>
    <w:uiPriority w:val="39"/>
    <w:pPr>
      <w:ind w:left="1000"/>
    </w:pPr>
    <w:rPr>
      <w:rFonts w:ascii="XO Thames" w:hAnsi="XO Thames"/>
      <w:sz w:val="28"/>
    </w:rPr>
  </w:style>
  <w:style w:type="character" w:customStyle="1" w:styleId="61">
    <w:name w:val="Оглавление 6 Знак"/>
    <w:link w:val="60"/>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index heading"/>
    <w:basedOn w:val="a4"/>
    <w:link w:val="a8"/>
  </w:style>
  <w:style w:type="character" w:customStyle="1" w:styleId="a8">
    <w:name w:val="Указатель Знак"/>
    <w:basedOn w:val="a9"/>
    <w:link w:val="a7"/>
    <w:rPr>
      <w:rFonts w:ascii="Times New Roman" w:hAnsi="Times New Roman"/>
      <w:color w:val="00000A"/>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a">
    <w:name w:val="Текст выноски Знак"/>
    <w:basedOn w:val="13"/>
    <w:link w:val="ab"/>
    <w:rPr>
      <w:rFonts w:ascii="Tahoma" w:hAnsi="Tahoma"/>
      <w:sz w:val="16"/>
    </w:rPr>
  </w:style>
  <w:style w:type="character" w:customStyle="1" w:styleId="ab">
    <w:name w:val="Текст выноски Знак"/>
    <w:basedOn w:val="a0"/>
    <w:link w:val="aa"/>
    <w:rPr>
      <w:rFonts w:ascii="Tahoma" w:hAnsi="Tahoma"/>
      <w:sz w:val="16"/>
    </w:rPr>
  </w:style>
  <w:style w:type="paragraph" w:styleId="HTML">
    <w:name w:val="HTML Preformatted"/>
    <w:basedOn w:val="a4"/>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a9"/>
    <w:link w:val="HTML"/>
    <w:rPr>
      <w:rFonts w:ascii="Courier New" w:hAnsi="Courier New"/>
      <w:color w:val="00000A"/>
      <w:sz w:val="20"/>
    </w:rPr>
  </w:style>
  <w:style w:type="paragraph" w:customStyle="1" w:styleId="HTML0">
    <w:name w:val="Стандартный HTML Знак"/>
    <w:basedOn w:val="13"/>
    <w:link w:val="HTML2"/>
    <w:rPr>
      <w:rFonts w:ascii="Courier New" w:hAnsi="Courier New"/>
      <w:sz w:val="20"/>
    </w:rPr>
  </w:style>
  <w:style w:type="character" w:customStyle="1" w:styleId="HTML2">
    <w:name w:val="Стандартный HTML Знак"/>
    <w:basedOn w:val="a0"/>
    <w:link w:val="HTML0"/>
    <w:rPr>
      <w:rFonts w:ascii="Courier New" w:hAnsi="Courier New"/>
      <w:sz w:val="20"/>
    </w:rPr>
  </w:style>
  <w:style w:type="paragraph" w:customStyle="1" w:styleId="ac">
    <w:name w:val="Основной текст Знак"/>
    <w:basedOn w:val="13"/>
    <w:link w:val="ad"/>
    <w:rPr>
      <w:rFonts w:ascii="Times New Roman" w:hAnsi="Times New Roman"/>
      <w:sz w:val="24"/>
    </w:rPr>
  </w:style>
  <w:style w:type="character" w:customStyle="1" w:styleId="ad">
    <w:name w:val="Основной текст Знак"/>
    <w:basedOn w:val="a0"/>
    <w:link w:val="ac"/>
    <w:rPr>
      <w:rFonts w:ascii="Times New Roman" w:hAnsi="Times New Roman"/>
      <w:sz w:val="24"/>
    </w:rPr>
  </w:style>
  <w:style w:type="paragraph" w:customStyle="1" w:styleId="a4">
    <w:name w:val="Базовый"/>
    <w:link w:val="a9"/>
    <w:pPr>
      <w:spacing w:after="0" w:line="100" w:lineRule="atLeast"/>
    </w:pPr>
    <w:rPr>
      <w:rFonts w:ascii="Times New Roman" w:hAnsi="Times New Roman"/>
      <w:color w:val="00000A"/>
      <w:sz w:val="24"/>
    </w:rPr>
  </w:style>
  <w:style w:type="character" w:customStyle="1" w:styleId="a9">
    <w:name w:val="Базовый"/>
    <w:link w:val="a4"/>
    <w:rPr>
      <w:rFonts w:ascii="Times New Roman" w:hAnsi="Times New Roman"/>
      <w:color w:val="00000A"/>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Заголовок1"/>
    <w:basedOn w:val="a4"/>
    <w:next w:val="ae"/>
    <w:link w:val="15"/>
    <w:pPr>
      <w:keepNext/>
      <w:spacing w:before="240" w:after="120"/>
    </w:pPr>
    <w:rPr>
      <w:rFonts w:ascii="Arial" w:hAnsi="Arial"/>
      <w:sz w:val="28"/>
    </w:rPr>
  </w:style>
  <w:style w:type="character" w:customStyle="1" w:styleId="15">
    <w:name w:val="Заголовок1"/>
    <w:basedOn w:val="a9"/>
    <w:link w:val="14"/>
    <w:rPr>
      <w:rFonts w:ascii="Arial" w:hAnsi="Arial"/>
      <w:color w:val="00000A"/>
      <w:sz w:val="28"/>
    </w:rPr>
  </w:style>
  <w:style w:type="paragraph" w:styleId="ae">
    <w:name w:val="Body Text"/>
    <w:basedOn w:val="a4"/>
    <w:link w:val="16"/>
    <w:pPr>
      <w:spacing w:before="60" w:line="216" w:lineRule="auto"/>
      <w:ind w:firstLine="720"/>
      <w:jc w:val="both"/>
    </w:pPr>
    <w:rPr>
      <w:sz w:val="20"/>
    </w:rPr>
  </w:style>
  <w:style w:type="character" w:customStyle="1" w:styleId="16">
    <w:name w:val="Основной текст Знак1"/>
    <w:basedOn w:val="a9"/>
    <w:link w:val="ae"/>
    <w:rPr>
      <w:rFonts w:ascii="Times New Roman" w:hAnsi="Times New Roman"/>
      <w:color w:val="00000A"/>
      <w:sz w:val="20"/>
    </w:rPr>
  </w:style>
  <w:style w:type="character" w:customStyle="1" w:styleId="50">
    <w:name w:val="Заголовок 5 Знак"/>
    <w:link w:val="5"/>
    <w:rPr>
      <w:rFonts w:ascii="XO Thames" w:hAnsi="XO Thames"/>
      <w:b/>
      <w:sz w:val="22"/>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customStyle="1" w:styleId="af">
    <w:name w:val="Абзац списка Знак"/>
    <w:link w:val="af0"/>
  </w:style>
  <w:style w:type="character" w:customStyle="1" w:styleId="af0">
    <w:name w:val="Абзац списка Знак"/>
    <w:link w:val="af"/>
    <w:rPr>
      <w:rFonts w:ascii="Calibri" w:hAnsi="Calibri"/>
    </w:rPr>
  </w:style>
  <w:style w:type="paragraph" w:customStyle="1" w:styleId="17">
    <w:name w:val="Гиперссылка1"/>
    <w:basedOn w:val="13"/>
    <w:link w:val="af1"/>
    <w:rPr>
      <w:color w:val="0000FF"/>
      <w:u w:val="single"/>
    </w:rPr>
  </w:style>
  <w:style w:type="character" w:styleId="af1">
    <w:name w:val="Hyperlink"/>
    <w:basedOn w:val="a0"/>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f2">
    <w:name w:val="header"/>
    <w:basedOn w:val="a4"/>
    <w:link w:val="18"/>
    <w:uiPriority w:val="99"/>
    <w:pPr>
      <w:tabs>
        <w:tab w:val="center" w:pos="4677"/>
        <w:tab w:val="right" w:pos="9355"/>
      </w:tabs>
    </w:pPr>
  </w:style>
  <w:style w:type="character" w:customStyle="1" w:styleId="18">
    <w:name w:val="Верхний колонтитул Знак1"/>
    <w:basedOn w:val="a9"/>
    <w:link w:val="af2"/>
    <w:rPr>
      <w:rFonts w:ascii="Times New Roman" w:hAnsi="Times New Roman"/>
      <w:color w:val="00000A"/>
      <w:sz w:val="24"/>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f3">
    <w:name w:val="Balloon Text"/>
    <w:basedOn w:val="a4"/>
    <w:link w:val="1b"/>
    <w:rPr>
      <w:rFonts w:ascii="Tahoma" w:hAnsi="Tahoma"/>
      <w:sz w:val="16"/>
    </w:rPr>
  </w:style>
  <w:style w:type="character" w:customStyle="1" w:styleId="1b">
    <w:name w:val="Текст выноски Знак1"/>
    <w:basedOn w:val="a9"/>
    <w:link w:val="af3"/>
    <w:rPr>
      <w:rFonts w:ascii="Tahoma" w:hAnsi="Tahoma"/>
      <w:color w:val="00000A"/>
      <w:sz w:val="16"/>
    </w:rPr>
  </w:style>
  <w:style w:type="paragraph" w:customStyle="1" w:styleId="af4">
    <w:name w:val="Нижний колонтитул Знак"/>
    <w:basedOn w:val="13"/>
    <w:link w:val="af5"/>
    <w:rPr>
      <w:rFonts w:ascii="Times New Roman" w:hAnsi="Times New Roman"/>
      <w:sz w:val="24"/>
    </w:rPr>
  </w:style>
  <w:style w:type="character" w:customStyle="1" w:styleId="af5">
    <w:name w:val="Нижний колонтитул Знак"/>
    <w:basedOn w:val="a0"/>
    <w:link w:val="af4"/>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6">
    <w:name w:val="List Paragraph"/>
    <w:basedOn w:val="a4"/>
    <w:link w:val="1c"/>
    <w:pPr>
      <w:spacing w:after="160" w:line="252" w:lineRule="auto"/>
      <w:ind w:left="720"/>
      <w:contextualSpacing/>
    </w:pPr>
    <w:rPr>
      <w:rFonts w:ascii="Calibri" w:hAnsi="Calibri"/>
      <w:sz w:val="22"/>
    </w:rPr>
  </w:style>
  <w:style w:type="character" w:customStyle="1" w:styleId="1c">
    <w:name w:val="Абзац списка Знак1"/>
    <w:basedOn w:val="a9"/>
    <w:link w:val="af6"/>
    <w:rPr>
      <w:rFonts w:ascii="Calibri" w:hAnsi="Calibri"/>
      <w:color w:val="00000A"/>
      <w:sz w:val="22"/>
    </w:rPr>
  </w:style>
  <w:style w:type="paragraph" w:customStyle="1" w:styleId="af7">
    <w:name w:val="Заглавие"/>
    <w:basedOn w:val="a4"/>
    <w:next w:val="af8"/>
    <w:link w:val="af9"/>
    <w:pPr>
      <w:keepNext/>
      <w:spacing w:before="240" w:after="120"/>
      <w:jc w:val="center"/>
    </w:pPr>
    <w:rPr>
      <w:rFonts w:ascii="Arial" w:hAnsi="Arial"/>
      <w:b/>
      <w:sz w:val="28"/>
    </w:rPr>
  </w:style>
  <w:style w:type="character" w:customStyle="1" w:styleId="af9">
    <w:name w:val="Заглавие"/>
    <w:basedOn w:val="a9"/>
    <w:link w:val="af7"/>
    <w:rPr>
      <w:rFonts w:ascii="Arial" w:hAnsi="Arial"/>
      <w:b/>
      <w:color w:val="00000A"/>
      <w:sz w:val="28"/>
    </w:rPr>
  </w:style>
  <w:style w:type="paragraph" w:customStyle="1" w:styleId="afa">
    <w:name w:val="Основной текст с отступом Знак"/>
    <w:basedOn w:val="13"/>
    <w:link w:val="afb"/>
    <w:rPr>
      <w:rFonts w:ascii="Times New Roman" w:hAnsi="Times New Roman"/>
      <w:sz w:val="24"/>
    </w:rPr>
  </w:style>
  <w:style w:type="character" w:customStyle="1" w:styleId="afb">
    <w:name w:val="Основной текст с отступом Знак"/>
    <w:basedOn w:val="a0"/>
    <w:link w:val="afa"/>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afc">
    <w:name w:val="footer"/>
    <w:basedOn w:val="a4"/>
    <w:link w:val="1d"/>
    <w:pPr>
      <w:tabs>
        <w:tab w:val="center" w:pos="4677"/>
        <w:tab w:val="right" w:pos="9355"/>
      </w:tabs>
    </w:pPr>
  </w:style>
  <w:style w:type="character" w:customStyle="1" w:styleId="1d">
    <w:name w:val="Нижний колонтитул Знак1"/>
    <w:basedOn w:val="a9"/>
    <w:link w:val="afc"/>
    <w:rPr>
      <w:rFonts w:ascii="Times New Roman" w:hAnsi="Times New Roman"/>
      <w:color w:val="00000A"/>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d">
    <w:name w:val="Body Text Indent"/>
    <w:basedOn w:val="a4"/>
    <w:link w:val="1e"/>
    <w:pPr>
      <w:spacing w:after="120"/>
      <w:ind w:left="283"/>
    </w:pPr>
  </w:style>
  <w:style w:type="character" w:customStyle="1" w:styleId="1e">
    <w:name w:val="Основной текст с отступом Знак1"/>
    <w:basedOn w:val="a9"/>
    <w:link w:val="afd"/>
    <w:rPr>
      <w:rFonts w:ascii="Times New Roman" w:hAnsi="Times New Roman"/>
      <w:color w:val="00000A"/>
      <w:sz w:val="24"/>
    </w:rPr>
  </w:style>
  <w:style w:type="paragraph" w:customStyle="1" w:styleId="afe">
    <w:name w:val="Название Знак"/>
    <w:basedOn w:val="13"/>
    <w:link w:val="aff"/>
    <w:rPr>
      <w:rFonts w:ascii="Arial" w:hAnsi="Arial"/>
      <w:sz w:val="28"/>
    </w:rPr>
  </w:style>
  <w:style w:type="character" w:customStyle="1" w:styleId="aff">
    <w:name w:val="Название Знак"/>
    <w:basedOn w:val="a0"/>
    <w:link w:val="afe"/>
    <w:rPr>
      <w:rFonts w:ascii="Arial" w:hAnsi="Arial"/>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0">
    <w:name w:val="Normal (Web)"/>
    <w:basedOn w:val="a4"/>
    <w:link w:val="aff1"/>
    <w:pPr>
      <w:spacing w:before="28" w:after="28"/>
    </w:pPr>
  </w:style>
  <w:style w:type="character" w:customStyle="1" w:styleId="aff1">
    <w:name w:val="Обычный (веб) Знак"/>
    <w:basedOn w:val="a9"/>
    <w:link w:val="aff0"/>
    <w:rPr>
      <w:rFonts w:ascii="Times New Roman" w:hAnsi="Times New Roman"/>
      <w:color w:val="00000A"/>
      <w:sz w:val="24"/>
    </w:rPr>
  </w:style>
  <w:style w:type="paragraph" w:customStyle="1" w:styleId="aff2">
    <w:name w:val="Верхний колонтитул Знак"/>
    <w:basedOn w:val="13"/>
    <w:link w:val="aff3"/>
    <w:rPr>
      <w:rFonts w:ascii="Times New Roman" w:hAnsi="Times New Roman"/>
      <w:sz w:val="24"/>
    </w:rPr>
  </w:style>
  <w:style w:type="character" w:customStyle="1" w:styleId="aff3">
    <w:name w:val="Верхний колонтитул Знак"/>
    <w:basedOn w:val="a0"/>
    <w:link w:val="aff2"/>
    <w:rPr>
      <w:rFonts w:ascii="Times New Roman" w:hAnsi="Times New Roman"/>
      <w:sz w:val="24"/>
    </w:rPr>
  </w:style>
  <w:style w:type="paragraph" w:customStyle="1" w:styleId="wmi-callto">
    <w:name w:val="wmi-callto"/>
    <w:basedOn w:val="13"/>
    <w:link w:val="wmi-callto0"/>
  </w:style>
  <w:style w:type="character" w:customStyle="1" w:styleId="wmi-callto0">
    <w:name w:val="wmi-callto"/>
    <w:basedOn w:val="a0"/>
    <w:link w:val="wmi-callto"/>
  </w:style>
  <w:style w:type="paragraph" w:styleId="af8">
    <w:name w:val="Subtitle"/>
    <w:basedOn w:val="a"/>
    <w:next w:val="a"/>
    <w:link w:val="aff4"/>
    <w:uiPriority w:val="11"/>
    <w:qFormat/>
    <w:pPr>
      <w:keepNext/>
      <w:pBdr>
        <w:top w:val="nil"/>
        <w:left w:val="nil"/>
        <w:bottom w:val="nil"/>
        <w:right w:val="nil"/>
        <w:between w:val="nil"/>
      </w:pBdr>
      <w:spacing w:before="240" w:after="120"/>
      <w:jc w:val="center"/>
    </w:pPr>
    <w:rPr>
      <w:rFonts w:ascii="Arial" w:eastAsia="Arial" w:hAnsi="Arial" w:cs="Arial"/>
      <w:i/>
      <w:color w:val="00000A"/>
      <w:sz w:val="28"/>
      <w:szCs w:val="28"/>
    </w:rPr>
  </w:style>
  <w:style w:type="character" w:customStyle="1" w:styleId="aff4">
    <w:name w:val="Подзаголовок Знак"/>
    <w:basedOn w:val="15"/>
    <w:link w:val="af8"/>
    <w:rPr>
      <w:rFonts w:ascii="Arial" w:hAnsi="Arial"/>
      <w:i/>
      <w:color w:val="00000A"/>
      <w:sz w:val="28"/>
    </w:rPr>
  </w:style>
  <w:style w:type="paragraph" w:customStyle="1" w:styleId="FontStyle13">
    <w:name w:val="Font Style13"/>
    <w:link w:val="FontStyle130"/>
    <w:rPr>
      <w:rFonts w:ascii="Times New Roman" w:hAnsi="Times New Roman"/>
      <w:b/>
      <w:i/>
    </w:rPr>
  </w:style>
  <w:style w:type="character" w:customStyle="1" w:styleId="FontStyle130">
    <w:name w:val="Font Style13"/>
    <w:link w:val="FontStyle13"/>
    <w:rPr>
      <w:rFonts w:ascii="Times New Roman" w:hAnsi="Times New Roman"/>
      <w:b/>
      <w:i/>
      <w:sz w:val="22"/>
    </w:rPr>
  </w:style>
  <w:style w:type="character" w:customStyle="1" w:styleId="12">
    <w:name w:val="Название Знак1"/>
    <w:basedOn w:val="a9"/>
    <w:link w:val="a3"/>
    <w:rPr>
      <w:rFonts w:ascii="Times New Roman" w:hAnsi="Times New Roman"/>
      <w:i/>
      <w:color w:val="00000A"/>
      <w:sz w:val="24"/>
    </w:rPr>
  </w:style>
  <w:style w:type="character" w:customStyle="1" w:styleId="40">
    <w:name w:val="Заголовок 4 Знак"/>
    <w:link w:val="4"/>
    <w:rPr>
      <w:rFonts w:ascii="XO Thames" w:hAnsi="XO Thames"/>
      <w:b/>
      <w:sz w:val="24"/>
    </w:rPr>
  </w:style>
  <w:style w:type="paragraph" w:styleId="aff5">
    <w:name w:val="List"/>
    <w:basedOn w:val="ae"/>
    <w:link w:val="aff6"/>
  </w:style>
  <w:style w:type="character" w:customStyle="1" w:styleId="aff6">
    <w:name w:val="Список Знак"/>
    <w:basedOn w:val="16"/>
    <w:link w:val="aff5"/>
    <w:rPr>
      <w:rFonts w:ascii="Times New Roman" w:hAnsi="Times New Roman"/>
      <w:color w:val="00000A"/>
      <w:sz w:val="20"/>
    </w:rPr>
  </w:style>
  <w:style w:type="character" w:customStyle="1" w:styleId="20">
    <w:name w:val="Заголовок 2 Знак"/>
    <w:link w:val="2"/>
    <w:rPr>
      <w:rFonts w:ascii="XO Thames" w:hAnsi="XO Thames"/>
      <w:b/>
      <w:sz w:val="28"/>
    </w:r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mail.ru/compose?To=eSCrow@sovcomban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zd21djrPPWUVIXuqAOd58FZHg==">CgMxLjAyCGguZ2pkZ3hzOAByITF1Q1lpWkF5SmQ2NUpkVjdBS2NmbG9oNHRtUVdJSDVzRw==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8641</Words>
  <Characters>49258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2024-10-24T13:38:00Z</dcterms:created>
  <dcterms:modified xsi:type="dcterms:W3CDTF">2025-03-10T10:40:00Z</dcterms:modified>
</cp:coreProperties>
</file>